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774012" w:rsidRDefault="004E67EB" w:rsidP="003B3F7C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774012">
        <w:rPr>
          <w:rFonts w:ascii="標楷體" w:eastAsia="標楷體" w:hAnsi="標楷體"/>
          <w:b/>
          <w:sz w:val="28"/>
          <w:szCs w:val="28"/>
        </w:rPr>
        <w:t>風險指標資料</w:t>
      </w:r>
      <w:r w:rsidRPr="00774012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（10</w:t>
      </w:r>
      <w:r w:rsidR="000A0EF2" w:rsidRPr="00774012">
        <w:rPr>
          <w:rFonts w:ascii="標楷體" w:eastAsia="標楷體" w:hAnsi="標楷體" w:hint="eastAsia"/>
          <w:b/>
          <w:sz w:val="28"/>
          <w:szCs w:val="28"/>
        </w:rPr>
        <w:t>4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年</w:t>
      </w:r>
      <w:r w:rsidR="000A0EF2" w:rsidRPr="00774012">
        <w:rPr>
          <w:rFonts w:ascii="標楷體" w:eastAsia="標楷體" w:hAnsi="標楷體" w:hint="eastAsia"/>
          <w:b/>
          <w:sz w:val="28"/>
          <w:szCs w:val="28"/>
        </w:rPr>
        <w:t>下半年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E67EB" w:rsidRPr="00774012" w:rsidRDefault="00DF287D" w:rsidP="003B3F7C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774012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E02E75" w:rsidTr="00BA3A03">
        <w:trPr>
          <w:trHeight w:val="4362"/>
        </w:trPr>
        <w:tc>
          <w:tcPr>
            <w:tcW w:w="8372" w:type="dxa"/>
          </w:tcPr>
          <w:p w:rsidR="008D0AF9" w:rsidRPr="00E02E75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8D0AF9" w:rsidRPr="00E02E75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1.借戶</w:t>
            </w:r>
            <w:r w:rsidR="00564A35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本金雖未超逾清償期，惟已對主、從債務人</w:t>
            </w:r>
            <w:proofErr w:type="gramStart"/>
            <w:r w:rsidR="00564A35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訴追或處分</w:t>
            </w:r>
            <w:proofErr w:type="gramEnd"/>
            <w:r w:rsidR="00564A35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擔保品，或為他人之保證人，他人借款已為呆帳戶，或</w:t>
            </w:r>
            <w:proofErr w:type="gramStart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擔保品遭第三</w:t>
            </w:r>
            <w:proofErr w:type="gramEnd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人強制執行</w:t>
            </w:r>
            <w:r w:rsidR="00564A35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票據遭受拒絕往來戶處分</w:t>
            </w:r>
            <w:r w:rsidR="00564A35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或前置</w:t>
            </w:r>
            <w:proofErr w:type="gramStart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協商等債信</w:t>
            </w:r>
            <w:proofErr w:type="gramEnd"/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不良情形者，及其應提列之應收利息，未</w:t>
            </w:r>
            <w:r w:rsidR="006D1C41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為應予注意（Ⅱ類）。</w:t>
            </w:r>
          </w:p>
          <w:p w:rsidR="00D20D79" w:rsidRPr="00E02E75" w:rsidRDefault="00B328AE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20D7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.墊付催收戶之訴訟費用未列入評估。</w:t>
            </w:r>
          </w:p>
          <w:p w:rsidR="00D20D79" w:rsidRPr="00E02E75" w:rsidRDefault="00B328AE" w:rsidP="00E02E75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  <w:r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D20D7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.催收戶積欠本金已超過清償期</w:t>
            </w:r>
            <w:r w:rsidR="00D20D79" w:rsidRPr="00E02E75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="00D20D7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個月以上，仍列為應予注意</w:t>
            </w:r>
            <w:r w:rsid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(Ⅱ類</w:t>
            </w:r>
            <w:proofErr w:type="gramStart"/>
            <w:r w:rsidR="00D20D7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  <w:r w:rsidR="00D20D79" w:rsidRPr="00E02E75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4E67EB" w:rsidRPr="00774012" w:rsidRDefault="004E67EB" w:rsidP="00BA3A03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774012" w:rsidRDefault="008D0AF9" w:rsidP="00BA3A0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BA3A03">
      <w:pPr>
        <w:spacing w:line="460" w:lineRule="exact"/>
        <w:ind w:leftChars="308" w:left="742" w:hangingChars="1" w:hanging="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BA3A0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8D0AF9" w:rsidRPr="00774012" w:rsidRDefault="008D0AF9" w:rsidP="00BA3A0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774012" w:rsidRDefault="00431CC5" w:rsidP="00431CC5">
      <w:pPr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6076CC" w:rsidTr="00BA3A03">
        <w:trPr>
          <w:trHeight w:val="589"/>
        </w:trPr>
        <w:tc>
          <w:tcPr>
            <w:tcW w:w="8372" w:type="dxa"/>
          </w:tcPr>
          <w:p w:rsidR="008D0AF9" w:rsidRPr="006076CC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D20D79" w:rsidRPr="006076CC" w:rsidRDefault="00D20D79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1.放款預期損失率計算錯誤，</w:t>
            </w:r>
            <w:proofErr w:type="gramStart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致應列入</w:t>
            </w:r>
            <w:proofErr w:type="gramEnd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風險性資產計算</w:t>
            </w:r>
            <w:proofErr w:type="gramStart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之暴險總額</w:t>
            </w:r>
            <w:proofErr w:type="gramEnd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少列。</w:t>
            </w:r>
          </w:p>
          <w:p w:rsidR="00870DEF" w:rsidRPr="006076CC" w:rsidRDefault="00D20D79" w:rsidP="00870DEF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870DEF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合格零售債權（風險權數75％）、非合格零售債權（風險權數100％）及其應收利息，誤列為合格住宅抵押貸款</w:t>
            </w:r>
            <w:r w:rsidR="00870DEF" w:rsidRPr="006076CC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870DEF" w:rsidRPr="006076CC">
              <w:rPr>
                <w:rFonts w:eastAsia="標楷體" w:hAnsi="標楷體"/>
                <w:b/>
                <w:sz w:val="28"/>
                <w:szCs w:val="28"/>
              </w:rPr>
              <w:t>風險權數</w:t>
            </w:r>
            <w:r w:rsidR="00870DEF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45%</w:t>
            </w:r>
            <w:r w:rsidR="00870DEF" w:rsidRPr="006076CC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  <w:r w:rsidR="00870DEF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870DEF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非屬「提供本人、配偶或未成年人子女所購(所有)之住宅」為擔保之購建住宅及房屋裝修貸款，誤列入「合格住宅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抵押貸款」（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風險權數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45%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BA3A03" w:rsidP="00D20D79">
            <w:pPr>
              <w:spacing w:line="460" w:lineRule="exact"/>
              <w:ind w:left="1410" w:hanging="276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D20D79" w:rsidRPr="006076CC">
              <w:rPr>
                <w:rFonts w:eastAsia="標楷體" w:hAnsi="標楷體"/>
                <w:b/>
                <w:sz w:val="28"/>
              </w:rPr>
              <w:t>中小企業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信用</w:t>
            </w:r>
            <w:r w:rsidR="00D20D79" w:rsidRPr="006076CC">
              <w:rPr>
                <w:rFonts w:eastAsia="標楷體" w:hAnsi="標楷體"/>
                <w:b/>
                <w:sz w:val="28"/>
              </w:rPr>
              <w:t>保證基金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保證債權：</w:t>
            </w:r>
          </w:p>
          <w:p w:rsidR="00D20D79" w:rsidRPr="006076CC" w:rsidRDefault="00D20D79" w:rsidP="00D20D79">
            <w:pPr>
              <w:spacing w:line="460" w:lineRule="exact"/>
              <w:ind w:left="1684" w:hanging="443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對</w:t>
            </w:r>
            <w:r w:rsidR="006076CC">
              <w:rPr>
                <w:rFonts w:eastAsia="標楷體" w:hAnsi="標楷體" w:hint="eastAsia"/>
                <w:b/>
                <w:sz w:val="28"/>
                <w:szCs w:val="28"/>
              </w:rPr>
              <w:t>非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屬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信用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保證基金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保證成數內之債權，誤適用</w:t>
            </w:r>
            <w:r w:rsidRPr="006076CC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lastRenderedPageBreak/>
              <w:t>風險權數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D20D79" w:rsidP="00D20D79">
            <w:pPr>
              <w:spacing w:line="460" w:lineRule="exact"/>
              <w:ind w:left="1684" w:hanging="443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填報表內交易之信用風險加權風險性資產額計算表</w:t>
            </w:r>
            <w:r w:rsidRPr="006076CC">
              <w:rPr>
                <w:rFonts w:eastAsia="標楷體"/>
                <w:b/>
                <w:sz w:val="28"/>
                <w:szCs w:val="28"/>
              </w:rPr>
              <w:t>(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表</w:t>
            </w:r>
            <w:r w:rsidRPr="006076CC">
              <w:rPr>
                <w:rFonts w:eastAsia="標楷體"/>
                <w:b/>
                <w:sz w:val="28"/>
                <w:szCs w:val="28"/>
              </w:rPr>
              <w:t>2-C)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時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，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未確實將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原始</w:t>
            </w:r>
            <w:proofErr w:type="gramStart"/>
            <w:r w:rsidRPr="006076CC">
              <w:rPr>
                <w:rFonts w:eastAsia="標楷體" w:hAnsi="標楷體"/>
                <w:b/>
                <w:sz w:val="28"/>
                <w:szCs w:val="28"/>
              </w:rPr>
              <w:t>暴險額</w:t>
            </w:r>
            <w:proofErr w:type="gramEnd"/>
            <w:r w:rsidRPr="006076CC">
              <w:rPr>
                <w:rFonts w:eastAsia="標楷體" w:hAnsi="標楷體"/>
                <w:b/>
                <w:sz w:val="28"/>
                <w:szCs w:val="28"/>
              </w:rPr>
              <w:t>及考慮信用保障後</w:t>
            </w:r>
            <w:proofErr w:type="gramStart"/>
            <w:r w:rsidRPr="006076CC">
              <w:rPr>
                <w:rFonts w:eastAsia="標楷體" w:hAnsi="標楷體"/>
                <w:b/>
                <w:sz w:val="28"/>
                <w:szCs w:val="28"/>
              </w:rPr>
              <w:t>暴險額</w:t>
            </w:r>
            <w:proofErr w:type="gramEnd"/>
            <w:r w:rsidRPr="006076CC">
              <w:rPr>
                <w:rFonts w:eastAsia="標楷體" w:hAnsi="標楷體"/>
                <w:b/>
                <w:sz w:val="28"/>
                <w:szCs w:val="28"/>
              </w:rPr>
              <w:t>分別對應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其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交易對手及信用保障提供人所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適用之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風險權數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BA3A03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.對屬「銀行短期債權」之存放同業活期性存款(適用風險權數20%)，誤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列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風險權數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之「銀行債權」。</w:t>
            </w:r>
          </w:p>
          <w:p w:rsidR="00D20D79" w:rsidRPr="006076CC" w:rsidRDefault="00BA3A03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作業風險加權風險性資產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，漏未計入當年度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到期之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持有至到期日金融資產利息收入。</w:t>
            </w:r>
          </w:p>
          <w:p w:rsidR="00E66021" w:rsidRPr="006076CC" w:rsidRDefault="00BA3A03" w:rsidP="00E66021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E66021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.作業風險加權風險性資產，漏列備供出售金融資產股息紅利收入。</w:t>
            </w:r>
          </w:p>
          <w:p w:rsidR="00D20D79" w:rsidRPr="006076CC" w:rsidRDefault="00BA3A03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.誤將屬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「主權國家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債權」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「存款準備金乙戶-應收利息」（風險權數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0%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）誤列為「銀行債權」（風險權數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  <w:r w:rsidR="00D20D79" w:rsidRPr="006076CC">
              <w:rPr>
                <w:rFonts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BA3A03" w:rsidP="00D20D79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.可取消之承諾(約定融資額度)未列入資產負債表</w:t>
            </w:r>
            <w:proofErr w:type="gramStart"/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proofErr w:type="gramEnd"/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外資產項目(FI2011)及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「表外項目</w:t>
            </w:r>
            <w:r w:rsidR="00D20D79" w:rsidRPr="006076CC">
              <w:rPr>
                <w:rFonts w:eastAsia="標楷體"/>
                <w:b/>
                <w:sz w:val="28"/>
                <w:szCs w:val="28"/>
              </w:rPr>
              <w:t>-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一般表外交易之信用風險信用相當額計算表</w:t>
            </w:r>
            <w:r w:rsidR="00D20D79" w:rsidRPr="006076CC">
              <w:rPr>
                <w:rFonts w:eastAsia="標楷體"/>
                <w:b/>
                <w:sz w:val="28"/>
                <w:szCs w:val="28"/>
              </w:rPr>
              <w:t>(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表</w:t>
            </w:r>
            <w:r w:rsidR="00D20D79" w:rsidRPr="006076CC">
              <w:rPr>
                <w:rFonts w:eastAsia="標楷體"/>
                <w:b/>
                <w:sz w:val="28"/>
                <w:szCs w:val="28"/>
              </w:rPr>
              <w:t>2-D1)</w:t>
            </w:r>
            <w:r w:rsidR="00D20D79" w:rsidRPr="006076CC">
              <w:rPr>
                <w:rFonts w:eastAsia="標楷體" w:hAnsi="標楷體"/>
                <w:b/>
                <w:sz w:val="28"/>
                <w:szCs w:val="28"/>
              </w:rPr>
              <w:t>」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填報。</w:t>
            </w:r>
          </w:p>
          <w:p w:rsidR="00D20D79" w:rsidRPr="006076CC" w:rsidRDefault="00BA3A03" w:rsidP="00BA3A03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票債券附買回及附賣回交易對手信用風險</w:t>
            </w:r>
            <w:proofErr w:type="gramStart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暴險額</w:t>
            </w:r>
            <w:proofErr w:type="gramEnd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或違約</w:t>
            </w:r>
            <w:proofErr w:type="gramStart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暴險額</w:t>
            </w:r>
            <w:proofErr w:type="gramEnd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計算表(表2-E1)風險抵減</w:t>
            </w:r>
            <w:proofErr w:type="gramStart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前暴險額</w:t>
            </w:r>
            <w:proofErr w:type="gramEnd"/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，未依規定</w:t>
            </w:r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以「</w:t>
            </w:r>
            <w:proofErr w:type="gramStart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暴險部位</w:t>
            </w:r>
            <w:proofErr w:type="gramEnd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之現值x(1+</w:t>
            </w:r>
            <w:proofErr w:type="gramStart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暴險部位</w:t>
            </w:r>
            <w:proofErr w:type="gramEnd"/>
            <w:r w:rsidR="00D20D79" w:rsidRPr="006076CC">
              <w:rPr>
                <w:rFonts w:ascii="標楷體" w:eastAsia="標楷體" w:hAnsi="標楷體"/>
                <w:b/>
                <w:sz w:val="28"/>
                <w:szCs w:val="28"/>
              </w:rPr>
              <w:t>之折扣比率)」填報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20D79" w:rsidRPr="006076CC" w:rsidRDefault="00BA3A03" w:rsidP="00BA3A03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D20D7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.收回已自以前年度營業毛利扣除之款項(代墊支存戶退票違約金)，漏未於收回年度納入營業毛利計算，致作業風險加權風險性資產少列。</w:t>
            </w:r>
          </w:p>
          <w:p w:rsidR="00D20D79" w:rsidRPr="006076CC" w:rsidRDefault="00D20D79" w:rsidP="00D20D79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A3A03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漏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未依規定將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附買回條件交易</w:t>
            </w:r>
            <w:r w:rsidRPr="006076CC">
              <w:rPr>
                <w:rFonts w:eastAsia="標楷體"/>
                <w:b/>
                <w:sz w:val="28"/>
                <w:szCs w:val="28"/>
              </w:rPr>
              <w:t>(RP)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列入交易</w:t>
            </w:r>
            <w:proofErr w:type="gramStart"/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簿</w:t>
            </w:r>
            <w:proofErr w:type="gramEnd"/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計算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一般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市場風險，</w:t>
            </w:r>
            <w:r w:rsidRPr="006076CC">
              <w:rPr>
                <w:rFonts w:eastAsia="標楷體" w:hAnsi="標楷體"/>
                <w:b/>
                <w:sz w:val="28"/>
                <w:szCs w:val="28"/>
              </w:rPr>
              <w:t>致市場風險性資產</w:t>
            </w:r>
            <w:r w:rsidRPr="006076CC">
              <w:rPr>
                <w:rFonts w:eastAsia="標楷體" w:hAnsi="標楷體" w:hint="eastAsia"/>
                <w:b/>
                <w:sz w:val="28"/>
                <w:szCs w:val="28"/>
              </w:rPr>
              <w:t>少列。</w:t>
            </w:r>
          </w:p>
          <w:p w:rsidR="00D20D79" w:rsidRPr="006076CC" w:rsidRDefault="00D20D79" w:rsidP="00D20D79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A3A03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.申報</w:t>
            </w:r>
            <w:r w:rsidRPr="006076CC">
              <w:rPr>
                <w:rFonts w:eastAsia="標楷體" w:hAnsi="標楷體" w:hint="eastAsia"/>
                <w:b/>
                <w:bCs/>
                <w:sz w:val="28"/>
                <w:szCs w:val="28"/>
              </w:rPr>
              <w:t>權益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證券商品之評價資料及計算外匯風險之即期匯率均採用鉅亨網資訊，宜採較具公信力之資訊。</w:t>
            </w:r>
          </w:p>
          <w:p w:rsidR="00D20D79" w:rsidRPr="006076CC" w:rsidRDefault="00D20D79" w:rsidP="00D20D79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A3A03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投資受益憑證</w:t>
            </w:r>
            <w:r w:rsidRPr="006076CC">
              <w:rPr>
                <w:rFonts w:eastAsia="標楷體" w:hint="eastAsia"/>
                <w:b/>
                <w:bCs/>
                <w:sz w:val="28"/>
                <w:szCs w:val="28"/>
              </w:rPr>
              <w:t>未確實依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國</w:t>
            </w:r>
            <w:r w:rsidRPr="006076CC">
              <w:rPr>
                <w:rFonts w:eastAsia="標楷體" w:hAnsi="標楷體" w:hint="eastAsia"/>
                <w:b/>
                <w:bCs/>
                <w:sz w:val="28"/>
                <w:szCs w:val="28"/>
              </w:rPr>
              <w:t>家</w:t>
            </w:r>
            <w:r w:rsidRPr="006076CC">
              <w:rPr>
                <w:rFonts w:eastAsia="標楷體" w:hAnsi="標楷體"/>
                <w:b/>
                <w:bCs/>
                <w:sz w:val="28"/>
                <w:szCs w:val="28"/>
              </w:rPr>
              <w:t>別計算</w:t>
            </w:r>
            <w:r w:rsidRPr="006076CC">
              <w:rPr>
                <w:rFonts w:eastAsia="標楷體" w:hAnsi="標楷體" w:hint="eastAsia"/>
                <w:b/>
                <w:bCs/>
                <w:sz w:val="28"/>
                <w:szCs w:val="28"/>
              </w:rPr>
              <w:t>權益證券風險。</w:t>
            </w:r>
          </w:p>
          <w:p w:rsidR="00D20D79" w:rsidRPr="006076CC" w:rsidRDefault="00D20D79" w:rsidP="00BA3A03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A3A03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.內部稽核未對遵循交易</w:t>
            </w:r>
            <w:proofErr w:type="gramStart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相關政策與程序之執行情形進行定期查核。</w:t>
            </w:r>
          </w:p>
        </w:tc>
      </w:tr>
    </w:tbl>
    <w:p w:rsidR="00431CC5" w:rsidRPr="00774012" w:rsidRDefault="00431CC5" w:rsidP="00215FB1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774012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215FB1">
      <w:pPr>
        <w:spacing w:line="460" w:lineRule="exact"/>
        <w:ind w:leftChars="308" w:left="742" w:hangingChars="1" w:hanging="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774012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774012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774012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6076CC" w:rsidTr="007C0FE0">
        <w:trPr>
          <w:trHeight w:val="1613"/>
        </w:trPr>
        <w:tc>
          <w:tcPr>
            <w:tcW w:w="8372" w:type="dxa"/>
          </w:tcPr>
          <w:p w:rsidR="008D0AF9" w:rsidRPr="006076CC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建築貸款申報錯誤：</w:t>
            </w:r>
          </w:p>
          <w:p w:rsidR="008D0AF9" w:rsidRPr="006076CC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1.借戶屬建築業，</w:t>
            </w:r>
            <w:r w:rsidR="00542B27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未將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週轉金貸款或購地貸款列入申報。</w:t>
            </w:r>
          </w:p>
          <w:p w:rsidR="00BA3A03" w:rsidRPr="006076CC" w:rsidRDefault="008D0AF9" w:rsidP="007C0FE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42B27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從事建築投資之個人購地貸款餘額</w:t>
            </w:r>
            <w:r w:rsidR="00542B27"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6076CC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</w:p>
        </w:tc>
      </w:tr>
    </w:tbl>
    <w:p w:rsidR="00431CC5" w:rsidRPr="00774012" w:rsidRDefault="00431CC5" w:rsidP="00392C4D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392C4D">
      <w:pPr>
        <w:spacing w:line="460" w:lineRule="exact"/>
        <w:ind w:leftChars="295" w:left="1471" w:hanging="76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8D0AF9" w:rsidRPr="00774012" w:rsidSect="000B7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81" w:rsidRDefault="00294F81" w:rsidP="00A42FFF">
      <w:r>
        <w:separator/>
      </w:r>
    </w:p>
  </w:endnote>
  <w:endnote w:type="continuationSeparator" w:id="0">
    <w:p w:rsidR="00294F81" w:rsidRDefault="00294F81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294F81" w:rsidRDefault="00ED1E4B">
        <w:pPr>
          <w:pStyle w:val="a6"/>
          <w:jc w:val="center"/>
        </w:pPr>
        <w:fldSimple w:instr=" PAGE   \* MERGEFORMAT ">
          <w:r w:rsidR="007C0FE0" w:rsidRPr="007C0FE0">
            <w:rPr>
              <w:noProof/>
              <w:lang w:val="zh-TW"/>
            </w:rPr>
            <w:t>3</w:t>
          </w:r>
        </w:fldSimple>
      </w:p>
    </w:sdtContent>
  </w:sdt>
  <w:p w:rsidR="00294F81" w:rsidRDefault="00294F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81" w:rsidRDefault="00294F81" w:rsidP="00A42FFF">
      <w:r>
        <w:separator/>
      </w:r>
    </w:p>
  </w:footnote>
  <w:footnote w:type="continuationSeparator" w:id="0">
    <w:p w:rsidR="00294F81" w:rsidRDefault="00294F81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62F65"/>
    <w:rsid w:val="000778AE"/>
    <w:rsid w:val="000A0EF2"/>
    <w:rsid w:val="000B7245"/>
    <w:rsid w:val="000E4016"/>
    <w:rsid w:val="000F4493"/>
    <w:rsid w:val="00104718"/>
    <w:rsid w:val="0011694C"/>
    <w:rsid w:val="001240DF"/>
    <w:rsid w:val="001427C2"/>
    <w:rsid w:val="00151F80"/>
    <w:rsid w:val="00185EF7"/>
    <w:rsid w:val="00196166"/>
    <w:rsid w:val="001C4048"/>
    <w:rsid w:val="001F7FF5"/>
    <w:rsid w:val="002049F0"/>
    <w:rsid w:val="00215AB3"/>
    <w:rsid w:val="00215FB1"/>
    <w:rsid w:val="00264C86"/>
    <w:rsid w:val="00273434"/>
    <w:rsid w:val="00274E06"/>
    <w:rsid w:val="00294F81"/>
    <w:rsid w:val="00310267"/>
    <w:rsid w:val="0031602C"/>
    <w:rsid w:val="003160F4"/>
    <w:rsid w:val="00392C4D"/>
    <w:rsid w:val="003B3F7C"/>
    <w:rsid w:val="003F0E5D"/>
    <w:rsid w:val="003F4A29"/>
    <w:rsid w:val="00431CC5"/>
    <w:rsid w:val="00437088"/>
    <w:rsid w:val="0044639D"/>
    <w:rsid w:val="0046084B"/>
    <w:rsid w:val="00476D42"/>
    <w:rsid w:val="00483CA1"/>
    <w:rsid w:val="004A0CD2"/>
    <w:rsid w:val="004E67EB"/>
    <w:rsid w:val="004F3F4B"/>
    <w:rsid w:val="00516F31"/>
    <w:rsid w:val="00542B27"/>
    <w:rsid w:val="00543A8E"/>
    <w:rsid w:val="0055731E"/>
    <w:rsid w:val="00564A35"/>
    <w:rsid w:val="005801D4"/>
    <w:rsid w:val="00585F2E"/>
    <w:rsid w:val="0059544F"/>
    <w:rsid w:val="005A4389"/>
    <w:rsid w:val="005C2ED4"/>
    <w:rsid w:val="005F1BFC"/>
    <w:rsid w:val="006013FE"/>
    <w:rsid w:val="006053DD"/>
    <w:rsid w:val="006076CC"/>
    <w:rsid w:val="00654EEA"/>
    <w:rsid w:val="00673E24"/>
    <w:rsid w:val="0068365A"/>
    <w:rsid w:val="006B20B9"/>
    <w:rsid w:val="006C7873"/>
    <w:rsid w:val="006D1C41"/>
    <w:rsid w:val="00711738"/>
    <w:rsid w:val="00726FA3"/>
    <w:rsid w:val="00751A38"/>
    <w:rsid w:val="007735AB"/>
    <w:rsid w:val="00774012"/>
    <w:rsid w:val="0079144F"/>
    <w:rsid w:val="007B32C9"/>
    <w:rsid w:val="007C0FE0"/>
    <w:rsid w:val="007F64C0"/>
    <w:rsid w:val="008361CF"/>
    <w:rsid w:val="00870DEF"/>
    <w:rsid w:val="008725A6"/>
    <w:rsid w:val="008741CB"/>
    <w:rsid w:val="008D0AF9"/>
    <w:rsid w:val="00916238"/>
    <w:rsid w:val="009275C2"/>
    <w:rsid w:val="009366A0"/>
    <w:rsid w:val="009967C4"/>
    <w:rsid w:val="009A2949"/>
    <w:rsid w:val="009B7A83"/>
    <w:rsid w:val="009D14DA"/>
    <w:rsid w:val="00A07432"/>
    <w:rsid w:val="00A4082E"/>
    <w:rsid w:val="00A42FFF"/>
    <w:rsid w:val="00A57694"/>
    <w:rsid w:val="00A655EC"/>
    <w:rsid w:val="00A95069"/>
    <w:rsid w:val="00AB2690"/>
    <w:rsid w:val="00AC5C74"/>
    <w:rsid w:val="00AC653B"/>
    <w:rsid w:val="00B24D0A"/>
    <w:rsid w:val="00B272DE"/>
    <w:rsid w:val="00B328AE"/>
    <w:rsid w:val="00B57846"/>
    <w:rsid w:val="00B65AF9"/>
    <w:rsid w:val="00B77BBC"/>
    <w:rsid w:val="00B82C6C"/>
    <w:rsid w:val="00B91699"/>
    <w:rsid w:val="00BA3A03"/>
    <w:rsid w:val="00BE7BE6"/>
    <w:rsid w:val="00BF30A9"/>
    <w:rsid w:val="00C13B18"/>
    <w:rsid w:val="00C2010F"/>
    <w:rsid w:val="00CD7949"/>
    <w:rsid w:val="00CE0EE8"/>
    <w:rsid w:val="00D101FA"/>
    <w:rsid w:val="00D20D79"/>
    <w:rsid w:val="00DB3BBC"/>
    <w:rsid w:val="00DD58B9"/>
    <w:rsid w:val="00DF287D"/>
    <w:rsid w:val="00E02E75"/>
    <w:rsid w:val="00E06739"/>
    <w:rsid w:val="00E46306"/>
    <w:rsid w:val="00E620AC"/>
    <w:rsid w:val="00E66021"/>
    <w:rsid w:val="00E90CF8"/>
    <w:rsid w:val="00EA261D"/>
    <w:rsid w:val="00ED1E4B"/>
    <w:rsid w:val="00EE4A65"/>
    <w:rsid w:val="00F02F5E"/>
    <w:rsid w:val="00F16DEF"/>
    <w:rsid w:val="00FB4BFB"/>
    <w:rsid w:val="00FB4DF7"/>
    <w:rsid w:val="00FC5BBD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235</Words>
  <Characters>1345</Characters>
  <Application>Microsoft Office Word</Application>
  <DocSecurity>0</DocSecurity>
  <Lines>11</Lines>
  <Paragraphs>3</Paragraphs>
  <ScaleCrop>false</ScaleCrop>
  <Company>CDIC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劉瑞萍</cp:lastModifiedBy>
  <cp:revision>27</cp:revision>
  <cp:lastPrinted>2016-01-20T08:13:00Z</cp:lastPrinted>
  <dcterms:created xsi:type="dcterms:W3CDTF">2015-02-11T08:07:00Z</dcterms:created>
  <dcterms:modified xsi:type="dcterms:W3CDTF">2016-02-04T03:23:00Z</dcterms:modified>
</cp:coreProperties>
</file>