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5B45DB" w:rsidRDefault="00B05437" w:rsidP="00B05437">
      <w:pPr>
        <w:spacing w:line="460" w:lineRule="exact"/>
        <w:ind w:left="1410" w:rightChars="-82" w:right="-230" w:hanging="1410"/>
        <w:rPr>
          <w:rFonts w:hAnsi="標楷體"/>
          <w:b/>
          <w:sz w:val="32"/>
          <w:szCs w:val="32"/>
        </w:rPr>
      </w:pPr>
      <w:r w:rsidRPr="005B45DB">
        <w:rPr>
          <w:rFonts w:hint="eastAsia"/>
          <w:b/>
          <w:sz w:val="32"/>
          <w:szCs w:val="32"/>
        </w:rPr>
        <w:t>存款保險費基數查核缺失態樣</w:t>
      </w:r>
      <w:r w:rsidRPr="005B45DB">
        <w:rPr>
          <w:rFonts w:hAnsi="標楷體" w:hint="eastAsia"/>
          <w:b/>
          <w:sz w:val="32"/>
          <w:szCs w:val="32"/>
        </w:rPr>
        <w:t>（10</w:t>
      </w:r>
      <w:r w:rsidR="00DA7754" w:rsidRPr="005B45DB">
        <w:rPr>
          <w:rFonts w:hAnsi="標楷體" w:hint="eastAsia"/>
          <w:b/>
          <w:sz w:val="32"/>
          <w:szCs w:val="32"/>
        </w:rPr>
        <w:t>8</w:t>
      </w:r>
      <w:r w:rsidRPr="005B45DB">
        <w:rPr>
          <w:rFonts w:hAnsi="標楷體" w:hint="eastAsia"/>
          <w:b/>
          <w:sz w:val="32"/>
          <w:szCs w:val="32"/>
        </w:rPr>
        <w:t>年</w:t>
      </w:r>
      <w:r w:rsidR="00DA7754" w:rsidRPr="005B45DB">
        <w:rPr>
          <w:rFonts w:hAnsi="標楷體" w:hint="eastAsia"/>
          <w:b/>
          <w:sz w:val="32"/>
          <w:szCs w:val="32"/>
        </w:rPr>
        <w:t>上</w:t>
      </w:r>
      <w:r w:rsidRPr="005B45DB">
        <w:rPr>
          <w:rFonts w:hAnsi="標楷體" w:hint="eastAsia"/>
          <w:b/>
          <w:sz w:val="32"/>
          <w:szCs w:val="32"/>
        </w:rPr>
        <w:t>半年）</w:t>
      </w:r>
    </w:p>
    <w:p w:rsidR="004B08AC" w:rsidRPr="005B45DB" w:rsidRDefault="00B05437" w:rsidP="00B05437">
      <w:pPr>
        <w:spacing w:line="240" w:lineRule="auto"/>
        <w:rPr>
          <w:rFonts w:hAnsi="標楷體"/>
          <w:b/>
          <w:sz w:val="32"/>
          <w:szCs w:val="32"/>
        </w:rPr>
      </w:pPr>
      <w:r w:rsidRPr="005B45DB">
        <w:rPr>
          <w:rFonts w:hAnsi="標楷體" w:hint="eastAsia"/>
          <w:b/>
          <w:sz w:val="32"/>
          <w:szCs w:val="32"/>
        </w:rPr>
        <w:t>金融機構類別：</w:t>
      </w:r>
      <w:r w:rsidRPr="005B45DB">
        <w:rPr>
          <w:rFonts w:hint="eastAsia"/>
          <w:b/>
          <w:sz w:val="32"/>
          <w:szCs w:val="32"/>
        </w:rPr>
        <w:t>銀行、</w:t>
      </w:r>
      <w:r w:rsidRPr="005B45DB">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B45DB" w:rsidTr="003B78A7">
        <w:trPr>
          <w:trHeight w:val="1010"/>
        </w:trPr>
        <w:tc>
          <w:tcPr>
            <w:tcW w:w="8372" w:type="dxa"/>
          </w:tcPr>
          <w:p w:rsidR="00606BDB" w:rsidRPr="005B45DB" w:rsidRDefault="00C71929" w:rsidP="00F22764">
            <w:pPr>
              <w:spacing w:line="460" w:lineRule="exact"/>
              <w:ind w:left="1126" w:hanging="1126"/>
              <w:jc w:val="both"/>
              <w:rPr>
                <w:rFonts w:hAnsi="標楷體"/>
                <w:b/>
                <w:szCs w:val="28"/>
              </w:rPr>
            </w:pPr>
            <w:r w:rsidRPr="005B45DB">
              <w:rPr>
                <w:rFonts w:hAnsi="標楷體" w:hint="eastAsia"/>
                <w:b/>
                <w:szCs w:val="28"/>
              </w:rPr>
              <w:t>態樣</w:t>
            </w:r>
            <w:proofErr w:type="gramStart"/>
            <w:r w:rsidRPr="005B45DB">
              <w:rPr>
                <w:rFonts w:hAnsi="標楷體" w:hint="eastAsia"/>
                <w:b/>
                <w:szCs w:val="28"/>
              </w:rPr>
              <w:t>一</w:t>
            </w:r>
            <w:proofErr w:type="gramEnd"/>
            <w:r w:rsidRPr="005B45DB">
              <w:rPr>
                <w:rFonts w:hAnsi="標楷體" w:hint="eastAsia"/>
                <w:b/>
                <w:szCs w:val="28"/>
              </w:rPr>
              <w:t>：</w:t>
            </w:r>
            <w:r w:rsidR="00EA226C" w:rsidRPr="005B45DB">
              <w:rPr>
                <w:rFonts w:hAnsi="標楷體" w:hint="eastAsia"/>
                <w:b/>
                <w:szCs w:val="28"/>
              </w:rPr>
              <w:t>同一客戶以不同客戶識別碼開立多個存款帳戶，未合併歸戶計算保費，影響保費計算之正確性。</w:t>
            </w:r>
          </w:p>
          <w:p w:rsidR="00EA226C" w:rsidRPr="005B45DB" w:rsidRDefault="00EA226C" w:rsidP="00F22764">
            <w:pPr>
              <w:spacing w:line="460" w:lineRule="exact"/>
              <w:ind w:left="1126" w:hanging="1126"/>
              <w:jc w:val="both"/>
              <w:rPr>
                <w:rFonts w:hAnsi="標楷體"/>
                <w:b/>
                <w:szCs w:val="28"/>
              </w:rPr>
            </w:pPr>
          </w:p>
        </w:tc>
      </w:tr>
    </w:tbl>
    <w:p w:rsidR="00C71929" w:rsidRPr="005B45DB" w:rsidRDefault="00C71929" w:rsidP="00083149">
      <w:pPr>
        <w:spacing w:line="460" w:lineRule="exact"/>
        <w:ind w:left="1276" w:hanging="1134"/>
        <w:jc w:val="left"/>
        <w:rPr>
          <w:rFonts w:hAnsi="標楷體"/>
          <w:b/>
          <w:szCs w:val="28"/>
        </w:rPr>
      </w:pPr>
      <w:r w:rsidRPr="005B45DB">
        <w:rPr>
          <w:rFonts w:hAnsi="標楷體" w:hint="eastAsia"/>
          <w:b/>
          <w:szCs w:val="28"/>
        </w:rPr>
        <w:t>改善作法：</w:t>
      </w:r>
    </w:p>
    <w:p w:rsidR="00372B93" w:rsidRPr="005B45DB" w:rsidRDefault="00C71929" w:rsidP="005C78CF">
      <w:pPr>
        <w:spacing w:line="460" w:lineRule="exact"/>
        <w:ind w:left="426" w:hanging="284"/>
        <w:jc w:val="both"/>
        <w:rPr>
          <w:rFonts w:hAnsi="標楷體"/>
          <w:szCs w:val="28"/>
        </w:rPr>
      </w:pPr>
      <w:r w:rsidRPr="005B45DB">
        <w:rPr>
          <w:rFonts w:hAnsi="標楷體" w:hint="eastAsia"/>
          <w:szCs w:val="28"/>
        </w:rPr>
        <w:t>1.</w:t>
      </w:r>
      <w:r w:rsidR="00AB75C5" w:rsidRPr="005B45DB">
        <w:rPr>
          <w:rFonts w:hAnsi="標楷體" w:hint="eastAsia"/>
          <w:szCs w:val="28"/>
        </w:rPr>
        <w:t>依據存款保險條例施行細則第</w:t>
      </w:r>
      <w:r w:rsidR="00E1229D" w:rsidRPr="005B45DB">
        <w:rPr>
          <w:rFonts w:hAnsi="標楷體" w:hint="eastAsia"/>
          <w:szCs w:val="28"/>
        </w:rPr>
        <w:t>5</w:t>
      </w:r>
      <w:r w:rsidR="00AB75C5" w:rsidRPr="005B45DB">
        <w:rPr>
          <w:rFonts w:hAnsi="標楷體" w:hint="eastAsia"/>
          <w:szCs w:val="28"/>
        </w:rPr>
        <w:t>條之</w:t>
      </w:r>
      <w:r w:rsidR="00E1229D" w:rsidRPr="005B45DB">
        <w:rPr>
          <w:rFonts w:hAnsi="標楷體" w:hint="eastAsia"/>
          <w:szCs w:val="28"/>
        </w:rPr>
        <w:t>1</w:t>
      </w:r>
      <w:r w:rsidR="00AB75C5" w:rsidRPr="005B45DB">
        <w:rPr>
          <w:rFonts w:hAnsi="標楷體" w:hint="eastAsia"/>
          <w:szCs w:val="28"/>
        </w:rPr>
        <w:t>第</w:t>
      </w:r>
      <w:r w:rsidR="00E1229D" w:rsidRPr="005B45DB">
        <w:rPr>
          <w:rFonts w:hAnsi="標楷體" w:hint="eastAsia"/>
          <w:szCs w:val="28"/>
        </w:rPr>
        <w:t>2</w:t>
      </w:r>
      <w:r w:rsidR="00AB75C5" w:rsidRPr="005B45DB">
        <w:rPr>
          <w:rFonts w:hAnsi="標楷體" w:hint="eastAsia"/>
          <w:szCs w:val="28"/>
        </w:rPr>
        <w:t>項前段規定，</w:t>
      </w:r>
      <w:r w:rsidR="00F55ECB" w:rsidRPr="005B45DB">
        <w:rPr>
          <w:rFonts w:hAnsi="標楷體" w:hint="eastAsia"/>
          <w:szCs w:val="28"/>
        </w:rPr>
        <w:t>每</w:t>
      </w:r>
      <w:r w:rsidR="00AB75C5" w:rsidRPr="005B45DB">
        <w:rPr>
          <w:rFonts w:hAnsi="標楷體" w:hint="eastAsia"/>
          <w:szCs w:val="28"/>
        </w:rPr>
        <w:t>一存款人於同一要保機構之存款</w:t>
      </w:r>
      <w:r w:rsidR="006958B5" w:rsidRPr="005B45DB">
        <w:rPr>
          <w:rFonts w:hAnsi="標楷體" w:hint="eastAsia"/>
          <w:szCs w:val="28"/>
        </w:rPr>
        <w:t>應</w:t>
      </w:r>
      <w:r w:rsidR="00AB75C5" w:rsidRPr="005B45DB">
        <w:rPr>
          <w:rFonts w:hAnsi="標楷體" w:hint="eastAsia"/>
          <w:szCs w:val="28"/>
        </w:rPr>
        <w:t>合併歸戶。</w:t>
      </w:r>
    </w:p>
    <w:p w:rsidR="00367D15" w:rsidRPr="005B45DB" w:rsidRDefault="00FE788D" w:rsidP="005C78CF">
      <w:pPr>
        <w:spacing w:line="460" w:lineRule="exact"/>
        <w:ind w:left="426" w:hanging="284"/>
        <w:jc w:val="both"/>
        <w:rPr>
          <w:rFonts w:hAnsi="標楷體"/>
        </w:rPr>
      </w:pPr>
      <w:r w:rsidRPr="005B45DB">
        <w:rPr>
          <w:rFonts w:hAnsi="標楷體" w:cs="新細明體" w:hint="eastAsia"/>
          <w:szCs w:val="28"/>
        </w:rPr>
        <w:t>2.</w:t>
      </w:r>
      <w:r w:rsidR="00367D15" w:rsidRPr="005B45DB">
        <w:rPr>
          <w:rFonts w:hAnsi="標楷體" w:hint="eastAsia"/>
        </w:rPr>
        <w:t>客戶</w:t>
      </w:r>
      <w:r w:rsidR="00367D15" w:rsidRPr="005B45DB">
        <w:rPr>
          <w:rFonts w:hAnsi="標楷體" w:hint="eastAsia"/>
          <w:szCs w:val="28"/>
        </w:rPr>
        <w:t>識別碼</w:t>
      </w:r>
      <w:r w:rsidR="00367D15" w:rsidRPr="005B45DB">
        <w:rPr>
          <w:rFonts w:hAnsi="標楷體" w:hint="eastAsia"/>
        </w:rPr>
        <w:t>：</w:t>
      </w:r>
    </w:p>
    <w:p w:rsidR="00367D15" w:rsidRPr="005B45DB"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5B45DB">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5B45DB">
        <w:rPr>
          <w:rFonts w:hAnsi="標楷體" w:hint="eastAsia"/>
        </w:rPr>
        <w:t>個</w:t>
      </w:r>
      <w:proofErr w:type="gramEnd"/>
      <w:r w:rsidRPr="005B45DB">
        <w:rPr>
          <w:rFonts w:hAnsi="標楷體" w:hint="eastAsia"/>
        </w:rPr>
        <w:t>字母）。</w:t>
      </w:r>
    </w:p>
    <w:p w:rsidR="00367D15" w:rsidRPr="005B45DB"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5B45DB">
        <w:rPr>
          <w:rFonts w:hAnsi="標楷體" w:hint="eastAsia"/>
        </w:rPr>
        <w:t>法人、獨資、合夥及非法人團體或組織戶：有營利事業統一編號者，請填營利事業統一編號；無營利事業統一編號之行號、團體、機關等，應填稅捐</w:t>
      </w:r>
      <w:proofErr w:type="gramStart"/>
      <w:r w:rsidRPr="005B45DB">
        <w:rPr>
          <w:rFonts w:hAnsi="標楷體" w:hint="eastAsia"/>
        </w:rPr>
        <w:t>稽</w:t>
      </w:r>
      <w:proofErr w:type="gramEnd"/>
      <w:r w:rsidRPr="005B45DB">
        <w:rPr>
          <w:rFonts w:hAnsi="標楷體" w:hint="eastAsia"/>
        </w:rPr>
        <w:t>徵機關扣繳</w:t>
      </w:r>
      <w:proofErr w:type="gramStart"/>
      <w:r w:rsidRPr="005B45DB">
        <w:rPr>
          <w:rFonts w:hAnsi="標楷體" w:hint="eastAsia"/>
        </w:rPr>
        <w:t>所得稅賦編之</w:t>
      </w:r>
      <w:proofErr w:type="gramEnd"/>
      <w:r w:rsidRPr="005B45DB">
        <w:rPr>
          <w:rFonts w:hAnsi="標楷體" w:hint="eastAsia"/>
        </w:rPr>
        <w:t>扣繳單位統一編號。</w:t>
      </w:r>
    </w:p>
    <w:p w:rsidR="00367D15" w:rsidRPr="005B45DB"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5B45DB">
        <w:rPr>
          <w:rFonts w:hAnsi="標楷體" w:hint="eastAsia"/>
        </w:rPr>
        <w:t>政府機關或其附屬機構：請填政府機關(構)之統一編號，無統一編號者，請填稅捐</w:t>
      </w:r>
      <w:proofErr w:type="gramStart"/>
      <w:r w:rsidRPr="005B45DB">
        <w:rPr>
          <w:rFonts w:hAnsi="標楷體" w:hint="eastAsia"/>
        </w:rPr>
        <w:t>稽</w:t>
      </w:r>
      <w:proofErr w:type="gramEnd"/>
      <w:r w:rsidRPr="005B45DB">
        <w:rPr>
          <w:rFonts w:hAnsi="標楷體" w:hint="eastAsia"/>
        </w:rPr>
        <w:t>徵</w:t>
      </w:r>
      <w:proofErr w:type="gramStart"/>
      <w:r w:rsidRPr="005B45DB">
        <w:rPr>
          <w:rFonts w:hAnsi="標楷體" w:hint="eastAsia"/>
        </w:rPr>
        <w:t>機關賦編之</w:t>
      </w:r>
      <w:proofErr w:type="gramEnd"/>
      <w:r w:rsidRPr="005B45DB">
        <w:rPr>
          <w:rFonts w:hAnsi="標楷體" w:hint="eastAsia"/>
        </w:rPr>
        <w:t>扣繳單位統一編號。</w:t>
      </w:r>
    </w:p>
    <w:p w:rsidR="00720A21" w:rsidRPr="005B45DB"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5B45DB">
        <w:rPr>
          <w:rFonts w:hAnsi="標楷體" w:hint="eastAsia"/>
        </w:rPr>
        <w:t>信託財產：</w:t>
      </w:r>
    </w:p>
    <w:p w:rsidR="00367D15" w:rsidRPr="005B45DB" w:rsidRDefault="00EA226C" w:rsidP="005C78CF">
      <w:pPr>
        <w:snapToGrid w:val="0"/>
        <w:spacing w:line="460" w:lineRule="exact"/>
        <w:ind w:leftChars="335" w:left="1274" w:hangingChars="120" w:hanging="336"/>
        <w:jc w:val="both"/>
        <w:rPr>
          <w:rFonts w:hAnsi="標楷體"/>
        </w:rPr>
      </w:pPr>
      <w:r w:rsidRPr="005B45DB">
        <w:rPr>
          <w:rFonts w:hAnsi="標楷體" w:hint="eastAsia"/>
        </w:rPr>
        <w:t>A.</w:t>
      </w:r>
      <w:r w:rsidR="00367D15" w:rsidRPr="005B45DB">
        <w:rPr>
          <w:rFonts w:hAnsi="標楷體" w:hint="eastAsia"/>
        </w:rPr>
        <w:t>原則上填</w:t>
      </w:r>
      <w:r w:rsidR="00367D15" w:rsidRPr="005B45DB">
        <w:rPr>
          <w:rFonts w:hAnsi="標楷體"/>
        </w:rPr>
        <w:t>國稅局編配</w:t>
      </w:r>
      <w:r w:rsidR="00367D15" w:rsidRPr="005B45DB">
        <w:rPr>
          <w:rFonts w:hAnsi="標楷體" w:hint="eastAsia"/>
        </w:rPr>
        <w:t>之</w:t>
      </w:r>
      <w:r w:rsidR="00367D15" w:rsidRPr="005B45DB">
        <w:rPr>
          <w:rFonts w:hAnsi="標楷體"/>
        </w:rPr>
        <w:t>扣繳統一編號</w:t>
      </w:r>
      <w:r w:rsidR="00367D15" w:rsidRPr="005B45DB">
        <w:rPr>
          <w:rFonts w:hAnsi="標楷體" w:hint="eastAsia"/>
        </w:rPr>
        <w:t>。依國稅局函令，信託財產</w:t>
      </w:r>
      <w:r w:rsidR="00367D15" w:rsidRPr="005B45DB">
        <w:rPr>
          <w:rFonts w:hAnsi="標楷體"/>
        </w:rPr>
        <w:t>受託人不論個人或法人</w:t>
      </w:r>
      <w:r w:rsidR="00367D15" w:rsidRPr="005B45DB">
        <w:rPr>
          <w:rFonts w:hAnsi="標楷體" w:hint="eastAsia"/>
        </w:rPr>
        <w:t>，於</w:t>
      </w:r>
      <w:r w:rsidR="00367D15" w:rsidRPr="005B45DB">
        <w:rPr>
          <w:rFonts w:hAnsi="標楷體"/>
        </w:rPr>
        <w:t>信託契約成立後，</w:t>
      </w:r>
      <w:proofErr w:type="gramStart"/>
      <w:r w:rsidR="00367D15" w:rsidRPr="005B45DB">
        <w:rPr>
          <w:rFonts w:hAnsi="標楷體" w:hint="eastAsia"/>
        </w:rPr>
        <w:t>均</w:t>
      </w:r>
      <w:r w:rsidR="00367D15" w:rsidRPr="005B45DB">
        <w:rPr>
          <w:rFonts w:hAnsi="標楷體"/>
        </w:rPr>
        <w:t>應向</w:t>
      </w:r>
      <w:proofErr w:type="gramEnd"/>
      <w:r w:rsidR="00367D15" w:rsidRPr="005B45DB">
        <w:rPr>
          <w:rFonts w:hAnsi="標楷體"/>
        </w:rPr>
        <w:t>所在地國稅局申請編配扣繳統一編號。信託財產專案核准案件，如公益信託案件、依法經</w:t>
      </w:r>
      <w:r w:rsidR="00C33887" w:rsidRPr="005B45DB">
        <w:rPr>
          <w:rFonts w:hAnsi="標楷體" w:hint="eastAsia"/>
        </w:rPr>
        <w:t>主管機關</w:t>
      </w:r>
      <w:r w:rsidR="00367D15" w:rsidRPr="005B45DB">
        <w:rPr>
          <w:rFonts w:hAnsi="標楷體"/>
        </w:rPr>
        <w:t>核准之共同信託基金、證券投資信託基金或其他經</w:t>
      </w:r>
      <w:r w:rsidR="00C33887" w:rsidRPr="005B45DB">
        <w:rPr>
          <w:rFonts w:hAnsi="標楷體" w:hint="eastAsia"/>
        </w:rPr>
        <w:t>主管機關</w:t>
      </w:r>
      <w:r w:rsidR="00367D15" w:rsidRPr="005B45DB">
        <w:rPr>
          <w:rFonts w:hAnsi="標楷體"/>
        </w:rPr>
        <w:t>核准之信託基金，及私募基金信託案件，每一</w:t>
      </w:r>
      <w:proofErr w:type="gramStart"/>
      <w:r w:rsidR="00367D15" w:rsidRPr="005B45DB">
        <w:rPr>
          <w:rFonts w:hAnsi="標楷體"/>
        </w:rPr>
        <w:t>專案均應編</w:t>
      </w:r>
      <w:proofErr w:type="gramEnd"/>
      <w:r w:rsidR="00367D15" w:rsidRPr="005B45DB">
        <w:rPr>
          <w:rFonts w:hAnsi="標楷體"/>
        </w:rPr>
        <w:t>配</w:t>
      </w:r>
      <w:proofErr w:type="gramStart"/>
      <w:r w:rsidR="00367D15" w:rsidRPr="005B45DB">
        <w:rPr>
          <w:rFonts w:hAnsi="標楷體"/>
        </w:rPr>
        <w:t>一</w:t>
      </w:r>
      <w:proofErr w:type="gramEnd"/>
      <w:r w:rsidR="00367D15" w:rsidRPr="005B45DB">
        <w:rPr>
          <w:rFonts w:hAnsi="標楷體"/>
        </w:rPr>
        <w:t>扣繳統一編號，信託財產非專案核准案件則以每一受託人編配一個扣繳統一編號為原則。</w:t>
      </w:r>
    </w:p>
    <w:p w:rsidR="007A6911" w:rsidRPr="005B45DB" w:rsidRDefault="00EA226C" w:rsidP="005C78CF">
      <w:pPr>
        <w:snapToGrid w:val="0"/>
        <w:spacing w:line="460" w:lineRule="exact"/>
        <w:ind w:leftChars="335" w:left="1274" w:hangingChars="120" w:hanging="336"/>
        <w:jc w:val="both"/>
        <w:rPr>
          <w:rFonts w:hAnsi="標楷體"/>
          <w:kern w:val="0"/>
          <w:szCs w:val="28"/>
        </w:rPr>
      </w:pPr>
      <w:r w:rsidRPr="005B45DB">
        <w:rPr>
          <w:rFonts w:hAnsi="標楷體" w:hint="eastAsia"/>
          <w:kern w:val="0"/>
          <w:szCs w:val="28"/>
        </w:rPr>
        <w:t>B.</w:t>
      </w:r>
      <w:r w:rsidR="00720A21" w:rsidRPr="005B45DB">
        <w:rPr>
          <w:rFonts w:hAnsi="標楷體" w:hint="eastAsia"/>
          <w:kern w:val="0"/>
          <w:szCs w:val="28"/>
        </w:rPr>
        <w:t>全權委託投資保管款專戶、僑外資投資資產保管款專戶：銀</w:t>
      </w:r>
      <w:r w:rsidR="00720A21" w:rsidRPr="005B45DB">
        <w:rPr>
          <w:rFonts w:hAnsi="標楷體" w:hint="eastAsia"/>
          <w:kern w:val="0"/>
          <w:szCs w:val="28"/>
        </w:rPr>
        <w:lastRenderedPageBreak/>
        <w:t>行如非以信託方式辦理，則該保管款存款專戶，應與該委任人之其他存款合併歸戶。若銀行以信託方式辦理，則該保管款(信託財產)存款專戶，按信託財產存款帳戶方式歸戶</w:t>
      </w:r>
      <w:r w:rsidR="00F5536D" w:rsidRPr="005B45DB">
        <w:rPr>
          <w:rFonts w:hAnsi="標楷體" w:hint="eastAsia"/>
          <w:kern w:val="0"/>
          <w:szCs w:val="28"/>
        </w:rPr>
        <w:t>【請參考本公司網站首頁/要保機構/</w:t>
      </w:r>
      <w:r w:rsidR="00F5536D" w:rsidRPr="005B45DB">
        <w:rPr>
          <w:rFonts w:hAnsi="標楷體"/>
          <w:kern w:val="0"/>
          <w:szCs w:val="28"/>
        </w:rPr>
        <w:t>資料講義專區</w:t>
      </w:r>
      <w:r w:rsidR="00F5536D" w:rsidRPr="005B45DB">
        <w:rPr>
          <w:rFonts w:hAnsi="標楷體" w:hint="eastAsia"/>
          <w:kern w:val="0"/>
          <w:szCs w:val="28"/>
        </w:rPr>
        <w:t>/</w:t>
      </w:r>
      <w:r w:rsidR="00F5536D" w:rsidRPr="005B45DB">
        <w:rPr>
          <w:rFonts w:hAnsi="標楷體"/>
          <w:kern w:val="0"/>
          <w:szCs w:val="28"/>
        </w:rPr>
        <w:t>FinTech暨存款保險研討會</w:t>
      </w:r>
      <w:r w:rsidR="00F5536D" w:rsidRPr="005B45DB">
        <w:rPr>
          <w:rFonts w:hAnsi="標楷體" w:hint="eastAsia"/>
          <w:kern w:val="0"/>
          <w:szCs w:val="28"/>
        </w:rPr>
        <w:t>/存款保險費計算歸戶原則及案例探討</w:t>
      </w:r>
      <w:r w:rsidR="00F5536D" w:rsidRPr="005B45DB">
        <w:rPr>
          <w:rFonts w:hAnsi="標楷體"/>
          <w:kern w:val="0"/>
          <w:szCs w:val="28"/>
        </w:rPr>
        <w:t>（銀行類要保機構）</w:t>
      </w:r>
      <w:r w:rsidR="00F5536D" w:rsidRPr="005B45DB">
        <w:rPr>
          <w:rFonts w:hAnsi="標楷體" w:hint="eastAsia"/>
          <w:kern w:val="0"/>
          <w:szCs w:val="28"/>
        </w:rPr>
        <w:t>－貳、存款保險費計算歸戶原則（第30~31頁）】</w:t>
      </w:r>
      <w:r w:rsidR="00720A21" w:rsidRPr="005B45DB">
        <w:rPr>
          <w:rFonts w:hAnsi="標楷體" w:hint="eastAsia"/>
          <w:kern w:val="0"/>
          <w:szCs w:val="28"/>
        </w:rPr>
        <w:t>。</w:t>
      </w:r>
    </w:p>
    <w:p w:rsidR="00B80627" w:rsidRPr="005B45DB" w:rsidRDefault="00B80627" w:rsidP="005C78CF">
      <w:pPr>
        <w:snapToGrid w:val="0"/>
        <w:spacing w:line="460" w:lineRule="exact"/>
        <w:ind w:leftChars="335" w:left="1274" w:hangingChars="120" w:hanging="336"/>
        <w:jc w:val="both"/>
        <w:rPr>
          <w:rFonts w:hAnsi="標楷體"/>
          <w:kern w:val="0"/>
          <w:szCs w:val="28"/>
        </w:rPr>
      </w:pPr>
    </w:p>
    <w:tbl>
      <w:tblPr>
        <w:tblStyle w:val="a8"/>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7A6911" w:rsidRPr="005B45DB" w:rsidTr="00421357">
        <w:tc>
          <w:tcPr>
            <w:tcW w:w="8472" w:type="dxa"/>
          </w:tcPr>
          <w:p w:rsidR="007A6911" w:rsidRPr="005B45DB" w:rsidRDefault="007A6911" w:rsidP="00421357">
            <w:pPr>
              <w:spacing w:line="460" w:lineRule="exact"/>
              <w:ind w:left="1126" w:hanging="1126"/>
              <w:jc w:val="both"/>
              <w:rPr>
                <w:rFonts w:hAnsi="標楷體"/>
                <w:b/>
                <w:szCs w:val="28"/>
              </w:rPr>
            </w:pPr>
            <w:r w:rsidRPr="005B45DB">
              <w:rPr>
                <w:rFonts w:hAnsi="標楷體" w:hint="eastAsia"/>
                <w:b/>
                <w:szCs w:val="28"/>
              </w:rPr>
              <w:t>態樣二：誤將非</w:t>
            </w:r>
            <w:r w:rsidRPr="005B45DB">
              <w:rPr>
                <w:rFonts w:hAnsi="標楷體" w:hint="eastAsia"/>
                <w:b/>
              </w:rPr>
              <w:t>屬同一存款人之存款金額合併歸戶計算保費，影響保費計算之正確性。</w:t>
            </w:r>
          </w:p>
          <w:p w:rsidR="007A6911" w:rsidRPr="005B45DB" w:rsidRDefault="007A6911" w:rsidP="00421357">
            <w:pPr>
              <w:spacing w:line="460" w:lineRule="exact"/>
              <w:ind w:left="1126" w:hanging="1126"/>
              <w:jc w:val="both"/>
              <w:rPr>
                <w:rFonts w:hAnsi="標楷體"/>
                <w:szCs w:val="28"/>
              </w:rPr>
            </w:pPr>
          </w:p>
        </w:tc>
      </w:tr>
    </w:tbl>
    <w:p w:rsidR="007A6911" w:rsidRPr="005B45DB" w:rsidRDefault="007A6911" w:rsidP="00C91C4C">
      <w:pPr>
        <w:snapToGrid w:val="0"/>
        <w:spacing w:line="460" w:lineRule="exact"/>
        <w:ind w:leftChars="51" w:left="1561" w:hangingChars="506" w:hanging="1418"/>
        <w:jc w:val="both"/>
        <w:rPr>
          <w:rFonts w:hAnsi="標楷體"/>
          <w:kern w:val="0"/>
          <w:szCs w:val="28"/>
        </w:rPr>
      </w:pPr>
      <w:r w:rsidRPr="005B45DB">
        <w:rPr>
          <w:rFonts w:hAnsi="標楷體" w:hint="eastAsia"/>
          <w:b/>
          <w:szCs w:val="28"/>
        </w:rPr>
        <w:t>改善作法：</w:t>
      </w:r>
      <w:r w:rsidRPr="005B45DB">
        <w:rPr>
          <w:rFonts w:hAnsi="標楷體" w:hint="eastAsia"/>
          <w:szCs w:val="28"/>
        </w:rPr>
        <w:t>依據存款保險條例施行細則第5條之1第2項前段規定，同一存款人於同一要保機構之存款應合併歸戶；</w:t>
      </w:r>
      <w:proofErr w:type="gramStart"/>
      <w:r w:rsidRPr="005B45DB">
        <w:rPr>
          <w:rFonts w:hAnsi="標楷體" w:hint="eastAsia"/>
          <w:szCs w:val="28"/>
        </w:rPr>
        <w:t>反之，</w:t>
      </w:r>
      <w:proofErr w:type="gramEnd"/>
      <w:r w:rsidRPr="005B45DB">
        <w:rPr>
          <w:rFonts w:hAnsi="標楷體" w:hint="eastAsia"/>
          <w:szCs w:val="28"/>
        </w:rPr>
        <w:t>則應單獨歸戶。</w:t>
      </w:r>
    </w:p>
    <w:p w:rsidR="007A6911" w:rsidRPr="005B45DB"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5B45DB" w:rsidTr="002A4FD1">
        <w:trPr>
          <w:trHeight w:val="997"/>
        </w:trPr>
        <w:tc>
          <w:tcPr>
            <w:tcW w:w="8372" w:type="dxa"/>
          </w:tcPr>
          <w:p w:rsidR="00C67FF1" w:rsidRPr="005B45DB" w:rsidRDefault="00C67FF1" w:rsidP="002704A2">
            <w:pPr>
              <w:spacing w:line="460" w:lineRule="exact"/>
              <w:ind w:left="1126" w:hanging="1126"/>
              <w:jc w:val="both"/>
              <w:rPr>
                <w:rFonts w:hAnsi="標楷體"/>
                <w:b/>
                <w:szCs w:val="28"/>
              </w:rPr>
            </w:pPr>
            <w:r w:rsidRPr="005B45DB">
              <w:rPr>
                <w:rFonts w:hAnsi="標楷體" w:hint="eastAsia"/>
                <w:b/>
                <w:szCs w:val="28"/>
              </w:rPr>
              <w:t>態樣</w:t>
            </w:r>
            <w:proofErr w:type="gramStart"/>
            <w:r w:rsidR="007A6911" w:rsidRPr="005B45DB">
              <w:rPr>
                <w:rFonts w:hAnsi="標楷體" w:hint="eastAsia"/>
                <w:b/>
                <w:szCs w:val="28"/>
              </w:rPr>
              <w:t>三</w:t>
            </w:r>
            <w:proofErr w:type="gramEnd"/>
            <w:r w:rsidRPr="005B45DB">
              <w:rPr>
                <w:rFonts w:hAnsi="標楷體" w:hint="eastAsia"/>
                <w:b/>
                <w:szCs w:val="28"/>
              </w:rPr>
              <w:t>：誤</w:t>
            </w:r>
            <w:r w:rsidR="003A138C" w:rsidRPr="005B45DB">
              <w:rPr>
                <w:rFonts w:hAnsi="標楷體" w:hint="eastAsia"/>
                <w:b/>
                <w:szCs w:val="28"/>
              </w:rPr>
              <w:t>將未取得稅籍編號</w:t>
            </w:r>
            <w:r w:rsidR="000F726E" w:rsidRPr="005B45DB">
              <w:rPr>
                <w:rFonts w:hAnsi="標楷體" w:hint="eastAsia"/>
                <w:b/>
                <w:szCs w:val="28"/>
              </w:rPr>
              <w:t>之</w:t>
            </w:r>
            <w:r w:rsidR="003A138C" w:rsidRPr="005B45DB">
              <w:rPr>
                <w:rFonts w:hAnsi="標楷體" w:hint="eastAsia"/>
                <w:b/>
                <w:szCs w:val="28"/>
              </w:rPr>
              <w:t>非法人團體</w:t>
            </w:r>
            <w:r w:rsidR="000F726E" w:rsidRPr="005B45DB">
              <w:rPr>
                <w:rFonts w:hAnsi="標楷體" w:hint="eastAsia"/>
                <w:b/>
                <w:szCs w:val="28"/>
              </w:rPr>
              <w:t>或</w:t>
            </w:r>
            <w:r w:rsidR="00AC75CC" w:rsidRPr="005B45DB">
              <w:rPr>
                <w:rFonts w:hAnsi="標楷體" w:hint="eastAsia"/>
                <w:b/>
                <w:szCs w:val="28"/>
              </w:rPr>
              <w:t>組織</w:t>
            </w:r>
            <w:r w:rsidR="003A138C" w:rsidRPr="005B45DB">
              <w:rPr>
                <w:rFonts w:hAnsi="標楷體" w:hint="eastAsia"/>
                <w:b/>
                <w:szCs w:val="28"/>
              </w:rPr>
              <w:t>存款</w:t>
            </w:r>
            <w:r w:rsidR="00D42DFE" w:rsidRPr="005B45DB">
              <w:rPr>
                <w:rFonts w:hAnsi="標楷體" w:hint="eastAsia"/>
                <w:b/>
                <w:szCs w:val="28"/>
              </w:rPr>
              <w:t>，</w:t>
            </w:r>
            <w:r w:rsidR="003A138C" w:rsidRPr="005B45DB">
              <w:rPr>
                <w:rFonts w:hAnsi="標楷體" w:hint="eastAsia"/>
                <w:b/>
                <w:szCs w:val="28"/>
              </w:rPr>
              <w:t>與其代表人個人存款合併歸戶</w:t>
            </w:r>
            <w:r w:rsidR="001A5F3A" w:rsidRPr="005B45DB">
              <w:rPr>
                <w:rFonts w:hAnsi="標楷體" w:hint="eastAsia"/>
                <w:b/>
              </w:rPr>
              <w:t>計算保費，</w:t>
            </w:r>
            <w:r w:rsidRPr="005B45DB">
              <w:rPr>
                <w:rFonts w:hAnsi="標楷體" w:hint="eastAsia"/>
                <w:b/>
                <w:szCs w:val="28"/>
              </w:rPr>
              <w:t>影響保費計算之正確性。</w:t>
            </w:r>
          </w:p>
          <w:p w:rsidR="00606BDB" w:rsidRPr="005B45DB" w:rsidRDefault="00606BDB" w:rsidP="002704A2">
            <w:pPr>
              <w:spacing w:line="460" w:lineRule="exact"/>
              <w:ind w:left="1126" w:hanging="1126"/>
              <w:jc w:val="both"/>
              <w:rPr>
                <w:rFonts w:hAnsi="標楷體"/>
                <w:b/>
                <w:szCs w:val="28"/>
              </w:rPr>
            </w:pPr>
          </w:p>
        </w:tc>
      </w:tr>
    </w:tbl>
    <w:p w:rsidR="00421357" w:rsidRPr="005B45DB" w:rsidRDefault="00C67FF1" w:rsidP="00083149">
      <w:pPr>
        <w:spacing w:line="460" w:lineRule="exact"/>
        <w:ind w:left="1389" w:hanging="1247"/>
        <w:jc w:val="left"/>
        <w:rPr>
          <w:rFonts w:hAnsi="標楷體"/>
          <w:b/>
          <w:szCs w:val="28"/>
        </w:rPr>
      </w:pPr>
      <w:r w:rsidRPr="005B45DB">
        <w:rPr>
          <w:rFonts w:hAnsi="標楷體" w:hint="eastAsia"/>
          <w:b/>
          <w:szCs w:val="28"/>
        </w:rPr>
        <w:t>改善作法：</w:t>
      </w:r>
    </w:p>
    <w:p w:rsidR="00DF11C9" w:rsidRPr="005B45DB" w:rsidRDefault="00421357" w:rsidP="003C788A">
      <w:pPr>
        <w:spacing w:line="460" w:lineRule="exact"/>
        <w:ind w:left="426" w:hanging="283"/>
        <w:jc w:val="left"/>
        <w:rPr>
          <w:rFonts w:hAnsi="標楷體"/>
          <w:szCs w:val="28"/>
        </w:rPr>
      </w:pPr>
      <w:r w:rsidRPr="005B45DB">
        <w:rPr>
          <w:rFonts w:hAnsi="標楷體" w:hint="eastAsia"/>
          <w:szCs w:val="28"/>
        </w:rPr>
        <w:t>1.</w:t>
      </w:r>
      <w:r w:rsidR="00AD70FD" w:rsidRPr="005B45DB">
        <w:rPr>
          <w:rFonts w:hAnsi="標楷體" w:hint="eastAsia"/>
          <w:szCs w:val="28"/>
        </w:rPr>
        <w:t>依據存款保險條例施行細則第5條之1第2項前段規定，</w:t>
      </w:r>
      <w:r w:rsidR="000F726E" w:rsidRPr="005B45DB">
        <w:rPr>
          <w:rFonts w:hAnsi="標楷體" w:hint="eastAsia"/>
          <w:szCs w:val="28"/>
        </w:rPr>
        <w:t>同</w:t>
      </w:r>
      <w:r w:rsidR="00AD70FD" w:rsidRPr="005B45DB">
        <w:rPr>
          <w:rFonts w:hAnsi="標楷體" w:hint="eastAsia"/>
          <w:szCs w:val="28"/>
        </w:rPr>
        <w:t>一存款人於同一要保機構之存款應合併歸戶</w:t>
      </w:r>
      <w:r w:rsidR="000F726E" w:rsidRPr="005B45DB">
        <w:rPr>
          <w:rFonts w:hAnsi="標楷體" w:hint="eastAsia"/>
          <w:szCs w:val="28"/>
        </w:rPr>
        <w:t>；</w:t>
      </w:r>
      <w:proofErr w:type="gramStart"/>
      <w:r w:rsidR="000F726E" w:rsidRPr="005B45DB">
        <w:rPr>
          <w:rFonts w:hAnsi="標楷體" w:hint="eastAsia"/>
          <w:szCs w:val="28"/>
        </w:rPr>
        <w:t>反之，</w:t>
      </w:r>
      <w:proofErr w:type="gramEnd"/>
      <w:r w:rsidR="000F726E" w:rsidRPr="005B45DB">
        <w:rPr>
          <w:rFonts w:hAnsi="標楷體" w:hint="eastAsia"/>
          <w:szCs w:val="28"/>
        </w:rPr>
        <w:t>則應單獨歸戶。</w:t>
      </w:r>
    </w:p>
    <w:p w:rsidR="00421357" w:rsidRPr="005B45DB" w:rsidRDefault="00421357" w:rsidP="003C788A">
      <w:pPr>
        <w:spacing w:line="460" w:lineRule="exact"/>
        <w:ind w:left="426" w:hanging="283"/>
        <w:jc w:val="left"/>
        <w:rPr>
          <w:rFonts w:hAnsi="標楷體"/>
          <w:szCs w:val="28"/>
        </w:rPr>
      </w:pPr>
      <w:r w:rsidRPr="005B45DB">
        <w:rPr>
          <w:rFonts w:hAnsi="標楷體" w:hint="eastAsia"/>
          <w:szCs w:val="28"/>
        </w:rPr>
        <w:t>2.非法人團體(組織)、公司籌備處與其代表人或法人非屬同一存款人，其存款應分別單獨歸戶計算保費。</w:t>
      </w:r>
    </w:p>
    <w:p w:rsidR="00B80627" w:rsidRPr="005B45DB"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5B45DB" w:rsidTr="002A4FD1">
        <w:trPr>
          <w:trHeight w:val="967"/>
        </w:trPr>
        <w:tc>
          <w:tcPr>
            <w:tcW w:w="8372" w:type="dxa"/>
          </w:tcPr>
          <w:p w:rsidR="00285BB6" w:rsidRPr="005B45DB" w:rsidRDefault="00140AA4" w:rsidP="00272FF6">
            <w:pPr>
              <w:spacing w:line="460" w:lineRule="exact"/>
              <w:ind w:left="1126" w:hanging="1126"/>
              <w:jc w:val="both"/>
              <w:rPr>
                <w:rFonts w:hAnsi="標楷體"/>
                <w:b/>
                <w:szCs w:val="28"/>
              </w:rPr>
            </w:pPr>
            <w:r w:rsidRPr="005B45DB">
              <w:rPr>
                <w:rFonts w:hAnsi="標楷體" w:hint="eastAsia"/>
                <w:b/>
                <w:szCs w:val="28"/>
              </w:rPr>
              <w:t>態樣</w:t>
            </w:r>
            <w:r w:rsidR="007A6911" w:rsidRPr="005B45DB">
              <w:rPr>
                <w:rFonts w:hAnsi="標楷體" w:hint="eastAsia"/>
                <w:b/>
                <w:szCs w:val="28"/>
              </w:rPr>
              <w:t>四</w:t>
            </w:r>
            <w:r w:rsidRPr="005B45DB">
              <w:rPr>
                <w:rFonts w:hAnsi="標楷體" w:hint="eastAsia"/>
                <w:b/>
                <w:szCs w:val="28"/>
              </w:rPr>
              <w:t>：</w:t>
            </w:r>
            <w:r w:rsidR="007A6911" w:rsidRPr="005B45DB">
              <w:rPr>
                <w:rFonts w:hAnsi="標楷體" w:hint="eastAsia"/>
                <w:b/>
                <w:szCs w:val="28"/>
              </w:rPr>
              <w:t>對與</w:t>
            </w:r>
            <w:r w:rsidR="007A6911" w:rsidRPr="005B45DB">
              <w:rPr>
                <w:rFonts w:hint="eastAsia"/>
                <w:b/>
                <w:szCs w:val="28"/>
              </w:rPr>
              <w:t>機關團體簽訂契約開立之</w:t>
            </w:r>
            <w:r w:rsidR="007A6911" w:rsidRPr="005B45DB">
              <w:rPr>
                <w:rFonts w:hAnsi="標楷體" w:hint="eastAsia"/>
                <w:b/>
                <w:szCs w:val="28"/>
              </w:rPr>
              <w:t>「機關團體職工福利會綜合存款」</w:t>
            </w:r>
            <w:r w:rsidR="007A6911" w:rsidRPr="005B45DB">
              <w:rPr>
                <w:rFonts w:hint="eastAsia"/>
                <w:b/>
                <w:szCs w:val="28"/>
              </w:rPr>
              <w:t>並由每一職工開立存款帳戶者，</w:t>
            </w:r>
            <w:r w:rsidR="007A6911" w:rsidRPr="005B45DB">
              <w:rPr>
                <w:rFonts w:hAnsi="標楷體" w:hint="eastAsia"/>
                <w:b/>
                <w:szCs w:val="28"/>
              </w:rPr>
              <w:t>誤以</w:t>
            </w:r>
            <w:r w:rsidR="005476C6" w:rsidRPr="005B45DB">
              <w:rPr>
                <w:rFonts w:hAnsi="標楷體" w:hint="eastAsia"/>
                <w:b/>
                <w:szCs w:val="28"/>
              </w:rPr>
              <w:t>該</w:t>
            </w:r>
            <w:r w:rsidR="007A6911" w:rsidRPr="005B45DB">
              <w:rPr>
                <w:rFonts w:hAnsi="標楷體" w:hint="eastAsia"/>
                <w:b/>
                <w:szCs w:val="28"/>
              </w:rPr>
              <w:t>機關團體之客戶識別碼歸戶計算保費，未依每一職工分戶帳戶與其個</w:t>
            </w:r>
            <w:r w:rsidR="007A6911" w:rsidRPr="005B45DB">
              <w:rPr>
                <w:rFonts w:hAnsi="標楷體" w:hint="eastAsia"/>
                <w:b/>
                <w:szCs w:val="28"/>
              </w:rPr>
              <w:lastRenderedPageBreak/>
              <w:t>人存款合併歸戶計算保費，影響保費計算之正確性。</w:t>
            </w:r>
          </w:p>
          <w:p w:rsidR="00EA226C" w:rsidRPr="005B45DB" w:rsidRDefault="00EA226C" w:rsidP="00272FF6">
            <w:pPr>
              <w:spacing w:line="460" w:lineRule="exact"/>
              <w:ind w:left="1126" w:hanging="1126"/>
              <w:jc w:val="both"/>
              <w:rPr>
                <w:rFonts w:hAnsi="標楷體"/>
                <w:b/>
                <w:szCs w:val="28"/>
              </w:rPr>
            </w:pPr>
          </w:p>
        </w:tc>
      </w:tr>
    </w:tbl>
    <w:p w:rsidR="00421357" w:rsidRPr="005B45DB" w:rsidRDefault="00140AA4" w:rsidP="00083149">
      <w:pPr>
        <w:spacing w:line="460" w:lineRule="exact"/>
        <w:ind w:left="1389" w:hanging="1247"/>
        <w:jc w:val="left"/>
        <w:rPr>
          <w:rFonts w:hAnsi="標楷體"/>
          <w:b/>
          <w:szCs w:val="28"/>
        </w:rPr>
      </w:pPr>
      <w:r w:rsidRPr="005B45DB">
        <w:rPr>
          <w:rFonts w:hAnsi="標楷體" w:hint="eastAsia"/>
          <w:b/>
          <w:szCs w:val="28"/>
        </w:rPr>
        <w:lastRenderedPageBreak/>
        <w:t>改善作法：</w:t>
      </w:r>
    </w:p>
    <w:p w:rsidR="00140AA4" w:rsidRPr="005B45DB" w:rsidRDefault="00421357" w:rsidP="003C788A">
      <w:pPr>
        <w:spacing w:line="460" w:lineRule="exact"/>
        <w:ind w:left="426" w:hanging="283"/>
        <w:jc w:val="left"/>
        <w:rPr>
          <w:rFonts w:hAnsi="標楷體"/>
          <w:szCs w:val="28"/>
        </w:rPr>
      </w:pPr>
      <w:r w:rsidRPr="005B45DB">
        <w:rPr>
          <w:rFonts w:hAnsi="標楷體" w:hint="eastAsia"/>
          <w:szCs w:val="28"/>
        </w:rPr>
        <w:t>1.</w:t>
      </w:r>
      <w:r w:rsidR="00140AA4" w:rsidRPr="005B45DB">
        <w:rPr>
          <w:rFonts w:hAnsi="標楷體" w:hint="eastAsia"/>
          <w:szCs w:val="28"/>
        </w:rPr>
        <w:t>依據存款保險條例施行細則第5條之1第2項前段規定，每一存款人於同一要保機構之存款應合併歸戶</w:t>
      </w:r>
      <w:r w:rsidR="007A6911" w:rsidRPr="005B45DB">
        <w:rPr>
          <w:rFonts w:hAnsi="標楷體" w:hint="eastAsia"/>
          <w:szCs w:val="28"/>
        </w:rPr>
        <w:t>；</w:t>
      </w:r>
      <w:proofErr w:type="gramStart"/>
      <w:r w:rsidR="007A6911" w:rsidRPr="005B45DB">
        <w:rPr>
          <w:rFonts w:hAnsi="標楷體" w:hint="eastAsia"/>
          <w:szCs w:val="28"/>
        </w:rPr>
        <w:t>反之，</w:t>
      </w:r>
      <w:proofErr w:type="gramEnd"/>
      <w:r w:rsidR="007A6911" w:rsidRPr="005B45DB">
        <w:rPr>
          <w:rFonts w:hAnsi="標楷體" w:hint="eastAsia"/>
          <w:szCs w:val="28"/>
        </w:rPr>
        <w:t>則應單獨歸戶</w:t>
      </w:r>
      <w:r w:rsidR="00140AA4" w:rsidRPr="005B45DB">
        <w:rPr>
          <w:rFonts w:hAnsi="標楷體" w:hint="eastAsia"/>
          <w:szCs w:val="28"/>
        </w:rPr>
        <w:t>。</w:t>
      </w:r>
    </w:p>
    <w:p w:rsidR="00421357" w:rsidRPr="005B45DB" w:rsidRDefault="00421357" w:rsidP="003C788A">
      <w:pPr>
        <w:spacing w:line="460" w:lineRule="exact"/>
        <w:ind w:left="426" w:hanging="283"/>
        <w:jc w:val="left"/>
        <w:rPr>
          <w:rFonts w:hAnsi="標楷體"/>
          <w:szCs w:val="28"/>
        </w:rPr>
      </w:pPr>
      <w:r w:rsidRPr="005B45DB">
        <w:rPr>
          <w:rFonts w:hAnsi="標楷體" w:hint="eastAsia"/>
          <w:szCs w:val="28"/>
        </w:rPr>
        <w:t>2.機關團體之員工開立之存款，應以員工存款與其個人存款合併計算保費。</w:t>
      </w:r>
    </w:p>
    <w:p w:rsidR="00B80627" w:rsidRPr="005B45DB"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B45DB" w:rsidTr="002A4FD1">
        <w:trPr>
          <w:trHeight w:val="1093"/>
        </w:trPr>
        <w:tc>
          <w:tcPr>
            <w:tcW w:w="8372" w:type="dxa"/>
          </w:tcPr>
          <w:p w:rsidR="00C71929" w:rsidRPr="005B45DB" w:rsidRDefault="00501298" w:rsidP="00467C05">
            <w:pPr>
              <w:spacing w:line="460" w:lineRule="exact"/>
              <w:ind w:left="1126" w:hanging="1126"/>
              <w:jc w:val="left"/>
              <w:rPr>
                <w:rFonts w:hAnsi="標楷體"/>
                <w:b/>
                <w:szCs w:val="28"/>
              </w:rPr>
            </w:pPr>
            <w:bookmarkStart w:id="0" w:name="_Hlk518224684"/>
            <w:r w:rsidRPr="005B45DB">
              <w:rPr>
                <w:rFonts w:hAnsi="標楷體" w:hint="eastAsia"/>
                <w:b/>
                <w:szCs w:val="28"/>
              </w:rPr>
              <w:t>態樣</w:t>
            </w:r>
            <w:r w:rsidR="007A6911" w:rsidRPr="005B45DB">
              <w:rPr>
                <w:rFonts w:hAnsi="標楷體" w:hint="eastAsia"/>
                <w:b/>
                <w:szCs w:val="28"/>
              </w:rPr>
              <w:t>五</w:t>
            </w:r>
            <w:r w:rsidRPr="005B45DB">
              <w:rPr>
                <w:rFonts w:hAnsi="標楷體" w:hint="eastAsia"/>
                <w:b/>
                <w:szCs w:val="28"/>
              </w:rPr>
              <w:t>：</w:t>
            </w:r>
            <w:r w:rsidRPr="005B45DB">
              <w:rPr>
                <w:rFonts w:hAnsi="標楷體"/>
                <w:b/>
                <w:szCs w:val="28"/>
              </w:rPr>
              <w:t>法人分</w:t>
            </w:r>
            <w:r w:rsidRPr="005B45DB">
              <w:rPr>
                <w:rFonts w:hAnsi="標楷體" w:hint="eastAsia"/>
                <w:b/>
                <w:szCs w:val="28"/>
              </w:rPr>
              <w:t>支機構</w:t>
            </w:r>
            <w:r w:rsidRPr="005B45DB">
              <w:rPr>
                <w:rFonts w:hAnsi="標楷體"/>
                <w:b/>
                <w:szCs w:val="28"/>
              </w:rPr>
              <w:t>之存款，</w:t>
            </w:r>
            <w:r w:rsidRPr="005B45DB">
              <w:rPr>
                <w:rFonts w:hAnsi="標楷體" w:hint="eastAsia"/>
                <w:b/>
                <w:szCs w:val="28"/>
              </w:rPr>
              <w:t>未</w:t>
            </w:r>
            <w:r w:rsidRPr="005B45DB">
              <w:rPr>
                <w:rFonts w:hAnsi="標楷體"/>
                <w:b/>
                <w:szCs w:val="28"/>
              </w:rPr>
              <w:t>與其總</w:t>
            </w:r>
            <w:r w:rsidRPr="005B45DB">
              <w:rPr>
                <w:rFonts w:hAnsi="標楷體" w:hint="eastAsia"/>
                <w:b/>
                <w:szCs w:val="28"/>
              </w:rPr>
              <w:t>機構</w:t>
            </w:r>
            <w:r w:rsidRPr="005B45DB">
              <w:rPr>
                <w:rFonts w:hAnsi="標楷體"/>
                <w:b/>
                <w:szCs w:val="28"/>
              </w:rPr>
              <w:t>之存款合併歸戶</w:t>
            </w:r>
            <w:r w:rsidRPr="005B45DB">
              <w:rPr>
                <w:rFonts w:hAnsi="標楷體" w:hint="eastAsia"/>
                <w:b/>
                <w:szCs w:val="28"/>
              </w:rPr>
              <w:t>計算保費，影響保費計算之正確性。</w:t>
            </w:r>
          </w:p>
          <w:p w:rsidR="00606BDB" w:rsidRPr="005B45DB" w:rsidRDefault="00606BDB" w:rsidP="00467C05">
            <w:pPr>
              <w:spacing w:line="460" w:lineRule="exact"/>
              <w:ind w:left="1126" w:hanging="1126"/>
              <w:jc w:val="left"/>
              <w:rPr>
                <w:rFonts w:hAnsi="標楷體"/>
                <w:b/>
                <w:szCs w:val="28"/>
              </w:rPr>
            </w:pPr>
          </w:p>
        </w:tc>
      </w:tr>
    </w:tbl>
    <w:bookmarkEnd w:id="0"/>
    <w:p w:rsidR="006958B5" w:rsidRPr="005B45DB" w:rsidRDefault="00C71929" w:rsidP="00C91C4C">
      <w:pPr>
        <w:spacing w:line="460" w:lineRule="exact"/>
        <w:ind w:left="1560" w:hanging="1418"/>
        <w:jc w:val="left"/>
        <w:rPr>
          <w:rFonts w:hAnsi="標楷體"/>
          <w:szCs w:val="28"/>
        </w:rPr>
      </w:pPr>
      <w:r w:rsidRPr="005B45DB">
        <w:rPr>
          <w:rFonts w:hAnsi="標楷體" w:hint="eastAsia"/>
          <w:b/>
          <w:szCs w:val="28"/>
        </w:rPr>
        <w:t>改善作法：</w:t>
      </w:r>
      <w:r w:rsidR="00AB75C5" w:rsidRPr="005B45DB">
        <w:rPr>
          <w:rFonts w:hAnsi="標楷體" w:hint="eastAsia"/>
          <w:szCs w:val="28"/>
        </w:rPr>
        <w:t>依據</w:t>
      </w:r>
      <w:r w:rsidR="00AF2629" w:rsidRPr="005B45DB">
        <w:rPr>
          <w:rFonts w:hAnsi="標楷體" w:hint="eastAsia"/>
          <w:szCs w:val="28"/>
        </w:rPr>
        <w:t>存款保險條例施行細則</w:t>
      </w:r>
      <w:r w:rsidR="00AB75C5" w:rsidRPr="005B45DB">
        <w:rPr>
          <w:rFonts w:hAnsi="標楷體" w:hint="eastAsia"/>
          <w:szCs w:val="28"/>
        </w:rPr>
        <w:t>第</w:t>
      </w:r>
      <w:r w:rsidR="00E1229D" w:rsidRPr="005B45DB">
        <w:rPr>
          <w:rFonts w:hAnsi="標楷體" w:hint="eastAsia"/>
          <w:szCs w:val="28"/>
        </w:rPr>
        <w:t>5</w:t>
      </w:r>
      <w:r w:rsidR="00AB75C5" w:rsidRPr="005B45DB">
        <w:rPr>
          <w:rFonts w:hAnsi="標楷體" w:hint="eastAsia"/>
          <w:szCs w:val="28"/>
        </w:rPr>
        <w:t>條之</w:t>
      </w:r>
      <w:r w:rsidR="00E1229D" w:rsidRPr="005B45DB">
        <w:rPr>
          <w:rFonts w:hAnsi="標楷體" w:hint="eastAsia"/>
          <w:szCs w:val="28"/>
        </w:rPr>
        <w:t>1</w:t>
      </w:r>
      <w:r w:rsidR="00AB75C5" w:rsidRPr="005B45DB">
        <w:rPr>
          <w:rFonts w:hAnsi="標楷體" w:hint="eastAsia"/>
          <w:szCs w:val="28"/>
        </w:rPr>
        <w:t>第</w:t>
      </w:r>
      <w:r w:rsidR="00E1229D" w:rsidRPr="005B45DB">
        <w:rPr>
          <w:rFonts w:hAnsi="標楷體" w:hint="eastAsia"/>
          <w:szCs w:val="28"/>
        </w:rPr>
        <w:t>2</w:t>
      </w:r>
      <w:r w:rsidR="00AB75C5" w:rsidRPr="005B45DB">
        <w:rPr>
          <w:rFonts w:hAnsi="標楷體" w:hint="eastAsia"/>
          <w:szCs w:val="28"/>
        </w:rPr>
        <w:t>項後段規定，存款人分支機構之存款，應與其總機構之存款合併歸戶。</w:t>
      </w:r>
    </w:p>
    <w:p w:rsidR="001D6F08" w:rsidRPr="005B45DB"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B45DB" w:rsidTr="00A641F8">
        <w:trPr>
          <w:trHeight w:val="1294"/>
        </w:trPr>
        <w:tc>
          <w:tcPr>
            <w:tcW w:w="8372" w:type="dxa"/>
          </w:tcPr>
          <w:p w:rsidR="00250EAE" w:rsidRPr="005B45DB" w:rsidRDefault="00501298" w:rsidP="00704C1A">
            <w:pPr>
              <w:spacing w:line="460" w:lineRule="exact"/>
              <w:ind w:left="1126" w:hanging="1126"/>
              <w:jc w:val="both"/>
              <w:rPr>
                <w:rFonts w:hAnsi="標楷體"/>
                <w:b/>
                <w:szCs w:val="28"/>
              </w:rPr>
            </w:pPr>
            <w:r w:rsidRPr="005B45DB">
              <w:rPr>
                <w:rFonts w:hAnsi="標楷體" w:hint="eastAsia"/>
                <w:b/>
                <w:szCs w:val="28"/>
              </w:rPr>
              <w:t>態樣</w:t>
            </w:r>
            <w:r w:rsidR="007A6911" w:rsidRPr="005B45DB">
              <w:rPr>
                <w:rFonts w:hAnsi="標楷體" w:hint="eastAsia"/>
                <w:b/>
                <w:szCs w:val="28"/>
              </w:rPr>
              <w:t>六</w:t>
            </w:r>
            <w:r w:rsidRPr="005B45DB">
              <w:rPr>
                <w:rFonts w:hAnsi="標楷體" w:hint="eastAsia"/>
                <w:b/>
                <w:szCs w:val="28"/>
              </w:rPr>
              <w:t>：</w:t>
            </w:r>
            <w:r w:rsidR="009003DC" w:rsidRPr="005B45DB">
              <w:rPr>
                <w:rFonts w:hAnsi="標楷體" w:hint="eastAsia"/>
                <w:b/>
                <w:szCs w:val="28"/>
              </w:rPr>
              <w:t>辦理信託業務所開立信託財產存款</w:t>
            </w:r>
            <w:r w:rsidR="00250EAE" w:rsidRPr="005B45DB">
              <w:rPr>
                <w:rFonts w:hAnsi="標楷體" w:hint="eastAsia"/>
                <w:b/>
                <w:szCs w:val="28"/>
              </w:rPr>
              <w:t>帳</w:t>
            </w:r>
            <w:r w:rsidR="009003DC" w:rsidRPr="005B45DB">
              <w:rPr>
                <w:rFonts w:hAnsi="標楷體" w:hint="eastAsia"/>
                <w:b/>
                <w:szCs w:val="28"/>
              </w:rPr>
              <w:t>戶</w:t>
            </w:r>
            <w:r w:rsidR="00704C1A" w:rsidRPr="005B45DB">
              <w:rPr>
                <w:rFonts w:hAnsi="標楷體" w:hint="eastAsia"/>
                <w:b/>
                <w:szCs w:val="28"/>
              </w:rPr>
              <w:t>，</w:t>
            </w:r>
            <w:r w:rsidR="009003DC" w:rsidRPr="005B45DB">
              <w:rPr>
                <w:rFonts w:hAnsi="標楷體" w:hint="eastAsia"/>
                <w:b/>
                <w:szCs w:val="28"/>
              </w:rPr>
              <w:t>未依每一信託財產</w:t>
            </w:r>
            <w:r w:rsidR="00250EAE" w:rsidRPr="005B45DB">
              <w:rPr>
                <w:rFonts w:hAnsi="標楷體" w:hint="eastAsia"/>
                <w:b/>
                <w:szCs w:val="28"/>
              </w:rPr>
              <w:t>(信託契約)</w:t>
            </w:r>
            <w:r w:rsidR="009003DC" w:rsidRPr="005B45DB">
              <w:rPr>
                <w:rFonts w:hAnsi="標楷體" w:hint="eastAsia"/>
                <w:b/>
                <w:szCs w:val="28"/>
              </w:rPr>
              <w:t>分別歸戶計算保費</w:t>
            </w:r>
            <w:r w:rsidR="002A4FD1" w:rsidRPr="005B45DB">
              <w:rPr>
                <w:rFonts w:hAnsi="標楷體" w:hint="eastAsia"/>
                <w:b/>
                <w:szCs w:val="28"/>
              </w:rPr>
              <w:t>，影響保費計算之正確性。</w:t>
            </w:r>
          </w:p>
          <w:p w:rsidR="00083149" w:rsidRPr="00BD4214" w:rsidRDefault="00083149" w:rsidP="009003DC">
            <w:pPr>
              <w:spacing w:line="460" w:lineRule="exact"/>
              <w:ind w:left="1126" w:hanging="1126"/>
              <w:jc w:val="both"/>
              <w:rPr>
                <w:rFonts w:hAnsi="標楷體"/>
                <w:b/>
                <w:szCs w:val="28"/>
              </w:rPr>
            </w:pPr>
          </w:p>
        </w:tc>
      </w:tr>
    </w:tbl>
    <w:p w:rsidR="00FD1B62" w:rsidRPr="005B45DB" w:rsidRDefault="00C71929" w:rsidP="00083149">
      <w:pPr>
        <w:spacing w:line="460" w:lineRule="exact"/>
        <w:ind w:left="1276" w:hanging="1134"/>
        <w:jc w:val="left"/>
        <w:rPr>
          <w:rFonts w:hAnsi="標楷體"/>
          <w:b/>
          <w:szCs w:val="28"/>
        </w:rPr>
      </w:pPr>
      <w:r w:rsidRPr="005B45DB">
        <w:rPr>
          <w:rFonts w:hAnsi="標楷體" w:hint="eastAsia"/>
          <w:b/>
          <w:szCs w:val="28"/>
        </w:rPr>
        <w:t>改善作法：</w:t>
      </w:r>
    </w:p>
    <w:p w:rsidR="00852D04" w:rsidRPr="005B45DB" w:rsidRDefault="005E21FF" w:rsidP="003C788A">
      <w:pPr>
        <w:spacing w:line="460" w:lineRule="exact"/>
        <w:ind w:left="426" w:hanging="283"/>
        <w:jc w:val="left"/>
        <w:rPr>
          <w:rFonts w:hAnsi="標楷體"/>
          <w:szCs w:val="28"/>
        </w:rPr>
      </w:pPr>
      <w:r w:rsidRPr="005B45DB">
        <w:rPr>
          <w:rFonts w:hAnsi="標楷體" w:hint="eastAsia"/>
          <w:szCs w:val="28"/>
        </w:rPr>
        <w:t>1.</w:t>
      </w:r>
      <w:r w:rsidR="00BD7075" w:rsidRPr="005B45DB">
        <w:rPr>
          <w:rFonts w:hAnsi="標楷體" w:hint="eastAsia"/>
          <w:szCs w:val="28"/>
        </w:rPr>
        <w:t>依據</w:t>
      </w:r>
      <w:r w:rsidR="00AF2629" w:rsidRPr="005B45DB">
        <w:rPr>
          <w:rFonts w:hAnsi="標楷體" w:hint="eastAsia"/>
          <w:szCs w:val="28"/>
        </w:rPr>
        <w:t>存款保險條例施行細則</w:t>
      </w:r>
      <w:r w:rsidR="00BD7075" w:rsidRPr="005B45DB">
        <w:rPr>
          <w:rFonts w:hAnsi="標楷體" w:hint="eastAsia"/>
          <w:szCs w:val="28"/>
        </w:rPr>
        <w:t>第</w:t>
      </w:r>
      <w:r w:rsidR="00E1229D" w:rsidRPr="005B45DB">
        <w:rPr>
          <w:rFonts w:hAnsi="標楷體" w:hint="eastAsia"/>
          <w:szCs w:val="28"/>
        </w:rPr>
        <w:t>5</w:t>
      </w:r>
      <w:r w:rsidR="00BD7075" w:rsidRPr="005B45DB">
        <w:rPr>
          <w:rFonts w:hAnsi="標楷體" w:hint="eastAsia"/>
          <w:szCs w:val="28"/>
        </w:rPr>
        <w:t>條之</w:t>
      </w:r>
      <w:r w:rsidR="00E1229D" w:rsidRPr="005B45DB">
        <w:rPr>
          <w:rFonts w:hAnsi="標楷體" w:hint="eastAsia"/>
          <w:szCs w:val="28"/>
        </w:rPr>
        <w:t>1</w:t>
      </w:r>
      <w:r w:rsidR="00BD7075" w:rsidRPr="005B45DB">
        <w:rPr>
          <w:rFonts w:hAnsi="標楷體" w:hint="eastAsia"/>
          <w:szCs w:val="28"/>
        </w:rPr>
        <w:t>第</w:t>
      </w:r>
      <w:r w:rsidR="00E1229D" w:rsidRPr="005B45DB">
        <w:rPr>
          <w:rFonts w:hAnsi="標楷體" w:hint="eastAsia"/>
          <w:szCs w:val="28"/>
        </w:rPr>
        <w:t>3</w:t>
      </w:r>
      <w:r w:rsidR="00BD7075" w:rsidRPr="005B45DB">
        <w:rPr>
          <w:rFonts w:hAnsi="標楷體" w:hint="eastAsia"/>
          <w:szCs w:val="28"/>
        </w:rPr>
        <w:t>項規定</w:t>
      </w:r>
      <w:r w:rsidR="00B407C2" w:rsidRPr="005B45DB">
        <w:rPr>
          <w:rFonts w:hAnsi="標楷體" w:hint="eastAsia"/>
          <w:szCs w:val="28"/>
        </w:rPr>
        <w:t>之意旨</w:t>
      </w:r>
      <w:r w:rsidR="00BD7075" w:rsidRPr="005B45DB">
        <w:rPr>
          <w:rFonts w:hAnsi="標楷體" w:hint="eastAsia"/>
          <w:szCs w:val="28"/>
        </w:rPr>
        <w:t>，每一信託財產之存款帳戶</w:t>
      </w:r>
      <w:proofErr w:type="gramStart"/>
      <w:r w:rsidR="00BD7075" w:rsidRPr="005B45DB">
        <w:rPr>
          <w:rFonts w:hAnsi="標楷體" w:hint="eastAsia"/>
          <w:szCs w:val="28"/>
        </w:rPr>
        <w:t>應分別歸戶</w:t>
      </w:r>
      <w:proofErr w:type="gramEnd"/>
      <w:r w:rsidR="00BD7075" w:rsidRPr="005B45DB">
        <w:rPr>
          <w:rFonts w:hAnsi="標楷體" w:hint="eastAsia"/>
          <w:szCs w:val="28"/>
        </w:rPr>
        <w:t>，但屬</w:t>
      </w:r>
      <w:r w:rsidR="001261CB" w:rsidRPr="005B45DB">
        <w:rPr>
          <w:rFonts w:hAnsi="標楷體" w:hint="eastAsia"/>
          <w:szCs w:val="28"/>
        </w:rPr>
        <w:t>於</w:t>
      </w:r>
      <w:r w:rsidR="00BD7075" w:rsidRPr="005B45DB">
        <w:rPr>
          <w:rFonts w:hAnsi="標楷體" w:hint="eastAsia"/>
          <w:szCs w:val="28"/>
        </w:rPr>
        <w:t>同一信託財產在同一要保機構之存款，應合併歸戶。</w:t>
      </w:r>
      <w:r w:rsidR="00B407C2" w:rsidRPr="005B45DB">
        <w:rPr>
          <w:rFonts w:hAnsi="標楷體" w:hint="eastAsia"/>
          <w:szCs w:val="28"/>
        </w:rPr>
        <w:t>受託人針對辦理各項信託業務所開立之暫時性（功能性）存款帳戶，按各暫時性帳戶歸戶及保障（即不按個別信託契約拆分歸戶）。</w:t>
      </w:r>
    </w:p>
    <w:p w:rsidR="00EF57AA" w:rsidRPr="005B45DB" w:rsidRDefault="005E21FF" w:rsidP="003C788A">
      <w:pPr>
        <w:spacing w:line="460" w:lineRule="exact"/>
        <w:ind w:left="426" w:hanging="283"/>
        <w:jc w:val="left"/>
        <w:rPr>
          <w:rFonts w:hAnsi="標楷體"/>
          <w:szCs w:val="28"/>
        </w:rPr>
      </w:pPr>
      <w:r w:rsidRPr="005B45DB">
        <w:rPr>
          <w:rFonts w:hAnsi="標楷體" w:hint="eastAsia"/>
          <w:szCs w:val="28"/>
        </w:rPr>
        <w:t>2.</w:t>
      </w:r>
      <w:r w:rsidR="00EF57AA" w:rsidRPr="005B45DB">
        <w:rPr>
          <w:rFonts w:hAnsi="標楷體" w:hint="eastAsia"/>
          <w:szCs w:val="28"/>
        </w:rPr>
        <w:t>依本公司105.2.19存</w:t>
      </w:r>
      <w:proofErr w:type="gramStart"/>
      <w:r w:rsidR="00EF57AA" w:rsidRPr="005B45DB">
        <w:rPr>
          <w:rFonts w:hAnsi="標楷體" w:hint="eastAsia"/>
          <w:szCs w:val="28"/>
        </w:rPr>
        <w:t>保業字</w:t>
      </w:r>
      <w:proofErr w:type="gramEnd"/>
      <w:r w:rsidR="00EF57AA" w:rsidRPr="005B45DB">
        <w:rPr>
          <w:rFonts w:hAnsi="標楷體" w:hint="eastAsia"/>
          <w:szCs w:val="28"/>
        </w:rPr>
        <w:t>第1050520026號函「要保機構之信託財產存款歸戶方式表」辦理（請參考本公司網站首頁/要保機構/資料下載/）</w:t>
      </w:r>
      <w:r w:rsidR="00D76D6E" w:rsidRPr="005B45DB">
        <w:rPr>
          <w:rFonts w:hAnsi="標楷體" w:hint="eastAsia"/>
          <w:szCs w:val="28"/>
        </w:rPr>
        <w:t>。</w:t>
      </w:r>
    </w:p>
    <w:p w:rsidR="00475DF3" w:rsidRPr="005B45DB"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5B45DB" w:rsidTr="001C01A1">
        <w:trPr>
          <w:trHeight w:val="944"/>
        </w:trPr>
        <w:tc>
          <w:tcPr>
            <w:tcW w:w="8372" w:type="dxa"/>
            <w:vAlign w:val="center"/>
          </w:tcPr>
          <w:p w:rsidR="00C71929" w:rsidRPr="005B45DB" w:rsidRDefault="00C71929" w:rsidP="008360DD">
            <w:pPr>
              <w:spacing w:line="460" w:lineRule="exact"/>
              <w:ind w:left="1693" w:hanging="1693"/>
              <w:jc w:val="both"/>
              <w:rPr>
                <w:rFonts w:hAnsi="標楷體"/>
                <w:b/>
                <w:szCs w:val="28"/>
              </w:rPr>
            </w:pPr>
            <w:r w:rsidRPr="005B45DB">
              <w:rPr>
                <w:rFonts w:hAnsi="標楷體" w:hint="eastAsia"/>
                <w:b/>
                <w:szCs w:val="28"/>
              </w:rPr>
              <w:lastRenderedPageBreak/>
              <w:t>態樣</w:t>
            </w:r>
            <w:r w:rsidR="007A6911" w:rsidRPr="005B45DB">
              <w:rPr>
                <w:rFonts w:hAnsi="標楷體" w:hint="eastAsia"/>
                <w:b/>
                <w:szCs w:val="28"/>
              </w:rPr>
              <w:t>七</w:t>
            </w:r>
            <w:r w:rsidR="00501298" w:rsidRPr="005B45DB">
              <w:rPr>
                <w:rFonts w:hAnsi="標楷體" w:hint="eastAsia"/>
                <w:b/>
                <w:szCs w:val="28"/>
              </w:rPr>
              <w:t>：對要保、不保項目存款歸類錯誤，影響保費計算</w:t>
            </w:r>
            <w:r w:rsidR="00BD4214">
              <w:rPr>
                <w:rFonts w:hAnsi="標楷體" w:hint="eastAsia"/>
                <w:b/>
                <w:szCs w:val="28"/>
              </w:rPr>
              <w:t>之</w:t>
            </w:r>
            <w:r w:rsidR="00501298" w:rsidRPr="005B45DB">
              <w:rPr>
                <w:rFonts w:hAnsi="標楷體" w:hint="eastAsia"/>
                <w:b/>
                <w:szCs w:val="28"/>
              </w:rPr>
              <w:t>正確性</w:t>
            </w:r>
            <w:r w:rsidR="00285BB6" w:rsidRPr="005B45DB">
              <w:rPr>
                <w:rFonts w:hAnsi="標楷體" w:hint="eastAsia"/>
                <w:b/>
                <w:szCs w:val="28"/>
              </w:rPr>
              <w:t>。</w:t>
            </w:r>
          </w:p>
          <w:p w:rsidR="00606BDB" w:rsidRPr="005B45DB" w:rsidRDefault="00606BDB" w:rsidP="008360DD">
            <w:pPr>
              <w:spacing w:line="460" w:lineRule="exact"/>
              <w:ind w:left="814" w:hanging="283"/>
              <w:jc w:val="both"/>
              <w:rPr>
                <w:rFonts w:hAnsi="標楷體"/>
                <w:b/>
                <w:szCs w:val="28"/>
              </w:rPr>
            </w:pPr>
          </w:p>
        </w:tc>
      </w:tr>
    </w:tbl>
    <w:p w:rsidR="00083149" w:rsidRPr="005B45DB" w:rsidRDefault="00C71929" w:rsidP="00083149">
      <w:pPr>
        <w:spacing w:line="460" w:lineRule="exact"/>
        <w:ind w:left="1134" w:hanging="992"/>
        <w:jc w:val="left"/>
        <w:rPr>
          <w:rFonts w:hAnsi="標楷體"/>
          <w:b/>
          <w:szCs w:val="28"/>
        </w:rPr>
      </w:pPr>
      <w:r w:rsidRPr="005B45DB">
        <w:rPr>
          <w:rFonts w:hAnsi="標楷體" w:hint="eastAsia"/>
          <w:b/>
          <w:szCs w:val="28"/>
        </w:rPr>
        <w:t>改善作法：</w:t>
      </w:r>
    </w:p>
    <w:p w:rsidR="00852D04" w:rsidRPr="005B45DB" w:rsidRDefault="00083149" w:rsidP="005E21FF">
      <w:pPr>
        <w:spacing w:line="460" w:lineRule="exact"/>
        <w:ind w:left="426" w:rightChars="-35" w:right="-98" w:hanging="284"/>
        <w:jc w:val="both"/>
        <w:rPr>
          <w:rFonts w:hAnsi="標楷體"/>
          <w:szCs w:val="28"/>
        </w:rPr>
      </w:pPr>
      <w:r w:rsidRPr="005B45DB">
        <w:rPr>
          <w:rFonts w:hAnsi="標楷體" w:hint="eastAsia"/>
          <w:szCs w:val="28"/>
        </w:rPr>
        <w:t>1.</w:t>
      </w:r>
      <w:r w:rsidR="00BD7075" w:rsidRPr="005B45DB">
        <w:rPr>
          <w:rFonts w:hAnsi="標楷體" w:hint="eastAsia"/>
          <w:szCs w:val="28"/>
        </w:rPr>
        <w:t>依據存款保險條例第</w:t>
      </w:r>
      <w:r w:rsidR="00901FFA" w:rsidRPr="005B45DB">
        <w:rPr>
          <w:rFonts w:hAnsi="標楷體" w:hint="eastAsia"/>
          <w:szCs w:val="28"/>
        </w:rPr>
        <w:t>12</w:t>
      </w:r>
      <w:r w:rsidR="00BD7075" w:rsidRPr="005B45DB">
        <w:rPr>
          <w:rFonts w:hAnsi="標楷體" w:hint="eastAsia"/>
          <w:szCs w:val="28"/>
        </w:rPr>
        <w:t>條及</w:t>
      </w:r>
      <w:r w:rsidR="00AF2629" w:rsidRPr="005B45DB">
        <w:rPr>
          <w:rFonts w:hAnsi="標楷體" w:hint="eastAsia"/>
          <w:szCs w:val="28"/>
        </w:rPr>
        <w:t>存款保險條例施行細則</w:t>
      </w:r>
      <w:r w:rsidR="00BD7075" w:rsidRPr="005B45DB">
        <w:rPr>
          <w:rFonts w:hAnsi="標楷體" w:hint="eastAsia"/>
          <w:szCs w:val="28"/>
        </w:rPr>
        <w:t>第</w:t>
      </w:r>
      <w:r w:rsidR="00901FFA" w:rsidRPr="005B45DB">
        <w:rPr>
          <w:rFonts w:hAnsi="標楷體" w:hint="eastAsia"/>
          <w:szCs w:val="28"/>
        </w:rPr>
        <w:t>5</w:t>
      </w:r>
      <w:r w:rsidR="00BD7075" w:rsidRPr="005B45DB">
        <w:rPr>
          <w:rFonts w:hAnsi="標楷體" w:hint="eastAsia"/>
          <w:szCs w:val="28"/>
        </w:rPr>
        <w:t>條規定，</w:t>
      </w:r>
      <w:r w:rsidR="00E11B58" w:rsidRPr="005B45DB">
        <w:rPr>
          <w:rFonts w:hAnsi="標楷體" w:hint="eastAsia"/>
          <w:szCs w:val="28"/>
        </w:rPr>
        <w:t>正確</w:t>
      </w:r>
      <w:r w:rsidR="00BD7075" w:rsidRPr="005B45DB">
        <w:rPr>
          <w:rFonts w:hAnsi="標楷體" w:hint="eastAsia"/>
          <w:szCs w:val="28"/>
        </w:rPr>
        <w:t>區分要保機構收受中華民國境內之</w:t>
      </w:r>
      <w:r w:rsidR="00E11B58" w:rsidRPr="005B45DB">
        <w:rPr>
          <w:rFonts w:hAnsi="標楷體" w:hint="eastAsia"/>
          <w:szCs w:val="28"/>
        </w:rPr>
        <w:t>要保項目</w:t>
      </w:r>
      <w:r w:rsidR="00BD7075" w:rsidRPr="005B45DB">
        <w:rPr>
          <w:rFonts w:hAnsi="標楷體" w:hint="eastAsia"/>
          <w:szCs w:val="28"/>
        </w:rPr>
        <w:t>存款</w:t>
      </w:r>
      <w:r w:rsidR="00E11B58" w:rsidRPr="005B45DB">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5B45DB"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5B45DB" w:rsidRDefault="00901FFA" w:rsidP="004A069B">
            <w:pPr>
              <w:widowControl/>
              <w:spacing w:line="400" w:lineRule="exact"/>
              <w:ind w:leftChars="94" w:left="263" w:firstLine="0"/>
              <w:jc w:val="left"/>
              <w:rPr>
                <w:rFonts w:hAnsi="標楷體"/>
                <w:szCs w:val="28"/>
              </w:rPr>
            </w:pPr>
            <w:r w:rsidRPr="005B45DB">
              <w:rPr>
                <w:rFonts w:hAnsi="標楷體" w:hint="eastAsia"/>
                <w:szCs w:val="28"/>
              </w:rPr>
              <w:t>要保項目</w:t>
            </w:r>
            <w:r w:rsidRPr="005B45DB">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5B45DB" w:rsidRDefault="00901FFA" w:rsidP="004A069B">
            <w:pPr>
              <w:widowControl/>
              <w:spacing w:line="400" w:lineRule="exact"/>
              <w:ind w:leftChars="94" w:left="263" w:firstLine="0"/>
              <w:jc w:val="left"/>
              <w:rPr>
                <w:rFonts w:hAnsi="標楷體"/>
                <w:szCs w:val="28"/>
              </w:rPr>
            </w:pPr>
            <w:r w:rsidRPr="005B45DB">
              <w:rPr>
                <w:rFonts w:hAnsi="標楷體" w:hint="eastAsia"/>
                <w:szCs w:val="28"/>
              </w:rPr>
              <w:t>不保項目</w:t>
            </w:r>
            <w:r w:rsidRPr="005B45DB">
              <w:rPr>
                <w:rFonts w:hAnsi="標楷體"/>
                <w:szCs w:val="28"/>
              </w:rPr>
              <w:t>存款</w:t>
            </w:r>
          </w:p>
        </w:tc>
      </w:tr>
      <w:tr w:rsidR="00901FFA" w:rsidRPr="005B45DB"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支票存款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活期存款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定期存款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依法律要求存入特定金融機構之轉存款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可轉讓定期存單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各級政府機關之存款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中央銀行之存款 </w:t>
            </w:r>
          </w:p>
          <w:p w:rsidR="00C33436" w:rsidRPr="005B45DB" w:rsidRDefault="00C33436" w:rsidP="004A069B">
            <w:pPr>
              <w:widowControl/>
              <w:spacing w:line="400" w:lineRule="exact"/>
              <w:ind w:leftChars="94" w:left="263" w:firstLine="0"/>
              <w:jc w:val="left"/>
              <w:rPr>
                <w:rFonts w:hAnsi="標楷體"/>
                <w:szCs w:val="28"/>
              </w:rPr>
            </w:pPr>
            <w:r w:rsidRPr="005B45DB">
              <w:t>銀行、辦理郵政儲金匯兌業務之郵政機構、信用合作社、設置信用部之農會、漁會及全國農業金庫之存款</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銀行所設之國際金融業務分行收受之存款 </w:t>
            </w:r>
          </w:p>
          <w:p w:rsidR="00901FFA" w:rsidRPr="005B45DB" w:rsidRDefault="00901FFA" w:rsidP="004A069B">
            <w:pPr>
              <w:widowControl/>
              <w:spacing w:line="400" w:lineRule="exact"/>
              <w:ind w:leftChars="94" w:left="263" w:firstLine="0"/>
              <w:jc w:val="left"/>
              <w:rPr>
                <w:rFonts w:hAnsi="標楷體"/>
                <w:szCs w:val="28"/>
              </w:rPr>
            </w:pPr>
            <w:r w:rsidRPr="005B45DB">
              <w:rPr>
                <w:rFonts w:hAnsi="標楷體"/>
                <w:szCs w:val="28"/>
              </w:rPr>
              <w:t xml:space="preserve">其他經主管機關核准不予承保之存款 </w:t>
            </w:r>
          </w:p>
        </w:tc>
      </w:tr>
    </w:tbl>
    <w:p w:rsidR="002F37AF" w:rsidRPr="005B45DB" w:rsidRDefault="002F37AF" w:rsidP="00083149">
      <w:pPr>
        <w:snapToGrid w:val="0"/>
        <w:spacing w:line="460" w:lineRule="exact"/>
        <w:ind w:leftChars="51" w:left="1397" w:hangingChars="448" w:hanging="1254"/>
        <w:jc w:val="both"/>
        <w:rPr>
          <w:rFonts w:hAnsi="標楷體"/>
          <w:szCs w:val="28"/>
        </w:rPr>
      </w:pPr>
      <w:r w:rsidRPr="005B45DB">
        <w:rPr>
          <w:rFonts w:hAnsi="標楷體" w:hint="eastAsia"/>
          <w:szCs w:val="28"/>
        </w:rPr>
        <w:t>2.不保項目存款區分原則：</w:t>
      </w:r>
    </w:p>
    <w:p w:rsidR="002F37AF" w:rsidRPr="005B45DB" w:rsidRDefault="006C188C" w:rsidP="006C188C">
      <w:pPr>
        <w:snapToGrid w:val="0"/>
        <w:spacing w:line="460" w:lineRule="exact"/>
        <w:ind w:leftChars="152" w:left="849" w:hangingChars="151" w:hanging="423"/>
        <w:jc w:val="both"/>
        <w:rPr>
          <w:rFonts w:hAnsi="標楷體"/>
          <w:szCs w:val="28"/>
        </w:rPr>
      </w:pPr>
      <w:r w:rsidRPr="005B45DB">
        <w:rPr>
          <w:rFonts w:hAnsi="標楷體" w:hint="eastAsia"/>
          <w:szCs w:val="28"/>
        </w:rPr>
        <w:t>(</w:t>
      </w:r>
      <w:r w:rsidR="002F37AF" w:rsidRPr="005B45DB">
        <w:rPr>
          <w:rFonts w:hAnsi="標楷體" w:hint="eastAsia"/>
          <w:szCs w:val="28"/>
        </w:rPr>
        <w:t>1</w:t>
      </w:r>
      <w:r w:rsidRPr="005B45DB">
        <w:rPr>
          <w:rFonts w:hAnsi="標楷體"/>
          <w:szCs w:val="28"/>
        </w:rPr>
        <w:t>)</w:t>
      </w:r>
      <w:r w:rsidR="002F37AF" w:rsidRPr="005B45DB">
        <w:rPr>
          <w:rFonts w:hAnsi="標楷體" w:hint="eastAsia"/>
          <w:szCs w:val="28"/>
        </w:rPr>
        <w:t>要保機構國際金融業務分行(OBU)辦理之存款：全部列為不保項目存款，請就每一存款人之OBU存款本金折算為新臺幣後統計。</w:t>
      </w:r>
    </w:p>
    <w:p w:rsidR="002F37AF" w:rsidRPr="005B45DB" w:rsidRDefault="006C188C" w:rsidP="006C188C">
      <w:pPr>
        <w:snapToGrid w:val="0"/>
        <w:spacing w:line="460" w:lineRule="exact"/>
        <w:ind w:leftChars="152" w:left="849" w:hangingChars="151" w:hanging="423"/>
        <w:jc w:val="both"/>
        <w:rPr>
          <w:rFonts w:hAnsi="標楷體"/>
          <w:szCs w:val="28"/>
        </w:rPr>
      </w:pPr>
      <w:r w:rsidRPr="005B45DB">
        <w:rPr>
          <w:rFonts w:hAnsi="標楷體" w:hint="eastAsia"/>
          <w:szCs w:val="28"/>
        </w:rPr>
        <w:t>(</w:t>
      </w:r>
      <w:r w:rsidR="002F37AF" w:rsidRPr="005B45DB">
        <w:rPr>
          <w:rFonts w:hAnsi="標楷體" w:hint="eastAsia"/>
          <w:szCs w:val="28"/>
        </w:rPr>
        <w:t>2</w:t>
      </w:r>
      <w:r w:rsidRPr="005B45DB">
        <w:rPr>
          <w:rFonts w:hAnsi="標楷體"/>
          <w:szCs w:val="28"/>
        </w:rPr>
        <w:t>)</w:t>
      </w:r>
      <w:r w:rsidR="002F37AF" w:rsidRPr="005B45DB">
        <w:rPr>
          <w:rFonts w:hAnsi="標楷體" w:hint="eastAsia"/>
          <w:szCs w:val="28"/>
        </w:rPr>
        <w:t>會計科目：存款人之存款對應之會計科目為公庫存款、可轉讓定期存單、央行存款、銀行同業存款者，列為不保項目存款。</w:t>
      </w:r>
    </w:p>
    <w:p w:rsidR="002F37AF" w:rsidRPr="005B45DB" w:rsidRDefault="006C188C" w:rsidP="006C188C">
      <w:pPr>
        <w:snapToGrid w:val="0"/>
        <w:spacing w:line="460" w:lineRule="exact"/>
        <w:ind w:leftChars="152" w:left="849" w:hangingChars="151" w:hanging="423"/>
        <w:jc w:val="both"/>
        <w:rPr>
          <w:rFonts w:hAnsi="標楷體"/>
          <w:szCs w:val="28"/>
        </w:rPr>
      </w:pPr>
      <w:r w:rsidRPr="005B45DB">
        <w:rPr>
          <w:rFonts w:hAnsi="標楷體" w:hint="eastAsia"/>
          <w:szCs w:val="28"/>
        </w:rPr>
        <w:t>(</w:t>
      </w:r>
      <w:r w:rsidR="002F37AF" w:rsidRPr="005B45DB">
        <w:rPr>
          <w:rFonts w:hAnsi="標楷體" w:hint="eastAsia"/>
          <w:szCs w:val="28"/>
        </w:rPr>
        <w:t>3</w:t>
      </w:r>
      <w:r w:rsidRPr="005B45DB">
        <w:rPr>
          <w:rFonts w:hAnsi="標楷體"/>
          <w:szCs w:val="28"/>
        </w:rPr>
        <w:t>)</w:t>
      </w:r>
      <w:r w:rsidR="002F37AF" w:rsidRPr="005B45DB">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w:t>
      </w:r>
      <w:proofErr w:type="gramStart"/>
      <w:r w:rsidR="002F37AF" w:rsidRPr="005B45DB">
        <w:rPr>
          <w:rFonts w:hAnsi="標楷體" w:hint="eastAsia"/>
          <w:szCs w:val="28"/>
        </w:rPr>
        <w:t>靜止戶專戶</w:t>
      </w:r>
      <w:proofErr w:type="gramEnd"/>
      <w:r w:rsidR="002F37AF" w:rsidRPr="005B45DB">
        <w:rPr>
          <w:rFonts w:hAnsi="標楷體" w:hint="eastAsia"/>
          <w:szCs w:val="28"/>
        </w:rPr>
        <w:t>、其他存款統制帳戶及依法律要求存入特定金融機構之轉存款外，</w:t>
      </w:r>
      <w:proofErr w:type="gramStart"/>
      <w:r w:rsidR="002F37AF" w:rsidRPr="005B45DB">
        <w:rPr>
          <w:rFonts w:hAnsi="標楷體" w:hint="eastAsia"/>
          <w:szCs w:val="28"/>
        </w:rPr>
        <w:t>其餘均屬不</w:t>
      </w:r>
      <w:proofErr w:type="gramEnd"/>
      <w:r w:rsidR="002F37AF" w:rsidRPr="005B45DB">
        <w:rPr>
          <w:rFonts w:hAnsi="標楷體" w:hint="eastAsia"/>
          <w:szCs w:val="28"/>
        </w:rPr>
        <w:t>保項目存款，應將其依前述方式歸戶統計，累加至不保項目存款。</w:t>
      </w:r>
    </w:p>
    <w:p w:rsidR="002F37AF" w:rsidRPr="005B45DB" w:rsidRDefault="006C188C" w:rsidP="006C188C">
      <w:pPr>
        <w:snapToGrid w:val="0"/>
        <w:spacing w:line="460" w:lineRule="exact"/>
        <w:ind w:leftChars="152" w:left="849" w:hangingChars="151" w:hanging="423"/>
        <w:jc w:val="both"/>
        <w:rPr>
          <w:rFonts w:hAnsi="標楷體"/>
          <w:szCs w:val="28"/>
        </w:rPr>
      </w:pPr>
      <w:r w:rsidRPr="005B45DB">
        <w:rPr>
          <w:rFonts w:hAnsi="標楷體" w:hint="eastAsia"/>
          <w:szCs w:val="28"/>
        </w:rPr>
        <w:t>(</w:t>
      </w:r>
      <w:r w:rsidR="002F37AF" w:rsidRPr="005B45DB">
        <w:rPr>
          <w:rFonts w:hAnsi="標楷體" w:hint="eastAsia"/>
          <w:szCs w:val="28"/>
        </w:rPr>
        <w:t>4</w:t>
      </w:r>
      <w:r w:rsidRPr="005B45DB">
        <w:rPr>
          <w:rFonts w:hAnsi="標楷體"/>
          <w:szCs w:val="28"/>
        </w:rPr>
        <w:t>)</w:t>
      </w:r>
      <w:bookmarkStart w:id="1" w:name="_GoBack"/>
      <w:bookmarkEnd w:id="1"/>
      <w:r w:rsidR="002F37AF" w:rsidRPr="005B45DB">
        <w:rPr>
          <w:rFonts w:hAnsi="標楷體" w:hint="eastAsia"/>
          <w:szCs w:val="28"/>
        </w:rPr>
        <w:t>前述各款以外之存款，原則上屬要保項目存款。</w:t>
      </w:r>
    </w:p>
    <w:p w:rsidR="008360DD" w:rsidRPr="005B45DB" w:rsidRDefault="005E21FF" w:rsidP="003C788A">
      <w:pPr>
        <w:snapToGrid w:val="0"/>
        <w:spacing w:line="460" w:lineRule="exact"/>
        <w:ind w:leftChars="51" w:left="434" w:hangingChars="104" w:hanging="291"/>
        <w:jc w:val="both"/>
        <w:rPr>
          <w:rFonts w:hAnsi="標楷體"/>
          <w:szCs w:val="28"/>
        </w:rPr>
      </w:pPr>
      <w:r w:rsidRPr="005B45DB">
        <w:rPr>
          <w:rFonts w:hAnsi="標楷體" w:hint="eastAsia"/>
          <w:szCs w:val="28"/>
        </w:rPr>
        <w:lastRenderedPageBreak/>
        <w:t>3.</w:t>
      </w:r>
      <w:r w:rsidR="00EF57AA" w:rsidRPr="005B45DB">
        <w:rPr>
          <w:rFonts w:hAnsi="標楷體" w:hint="eastAsia"/>
          <w:szCs w:val="28"/>
        </w:rPr>
        <w:t>要保或不保項目存款分類及部分帳戶之歸戶方式：依本公司106.7.3「要保機構部分存款屬要保或不保項目存款分類暨相關說明</w:t>
      </w:r>
      <w:proofErr w:type="gramStart"/>
      <w:r w:rsidR="00EF57AA" w:rsidRPr="005B45DB">
        <w:rPr>
          <w:rFonts w:hAnsi="標楷體" w:hint="eastAsia"/>
          <w:szCs w:val="28"/>
        </w:rPr>
        <w:t>彙整表</w:t>
      </w:r>
      <w:proofErr w:type="gramEnd"/>
      <w:r w:rsidR="00EF57AA" w:rsidRPr="005B45DB">
        <w:rPr>
          <w:rFonts w:hAnsi="標楷體" w:hint="eastAsia"/>
          <w:szCs w:val="28"/>
        </w:rPr>
        <w:t>」辦理（請參考本公司網站首頁/要保機構/資料下載/）</w:t>
      </w:r>
      <w:r w:rsidR="00F02336" w:rsidRPr="005B45DB">
        <w:rPr>
          <w:rFonts w:hAnsi="標楷體" w:hint="eastAsia"/>
          <w:szCs w:val="28"/>
        </w:rPr>
        <w:t>。</w:t>
      </w:r>
    </w:p>
    <w:p w:rsidR="00EA226C" w:rsidRPr="005B45DB"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5B45DB" w:rsidTr="00606BDB">
        <w:trPr>
          <w:trHeight w:val="589"/>
        </w:trPr>
        <w:tc>
          <w:tcPr>
            <w:tcW w:w="8372" w:type="dxa"/>
          </w:tcPr>
          <w:p w:rsidR="00224E91" w:rsidRPr="005B45DB" w:rsidRDefault="00224E91" w:rsidP="00EA226C">
            <w:pPr>
              <w:spacing w:line="460" w:lineRule="exact"/>
              <w:ind w:left="1126" w:hanging="1126"/>
              <w:jc w:val="left"/>
              <w:rPr>
                <w:rFonts w:hAnsi="標楷體"/>
                <w:b/>
                <w:szCs w:val="28"/>
              </w:rPr>
            </w:pPr>
            <w:r w:rsidRPr="005B45DB">
              <w:rPr>
                <w:rFonts w:hAnsi="標楷體" w:hint="eastAsia"/>
                <w:b/>
                <w:szCs w:val="28"/>
              </w:rPr>
              <w:t>態樣</w:t>
            </w:r>
            <w:r w:rsidR="007A6911" w:rsidRPr="005B45DB">
              <w:rPr>
                <w:rFonts w:hAnsi="標楷體" w:hint="eastAsia"/>
                <w:b/>
                <w:szCs w:val="28"/>
              </w:rPr>
              <w:t>八</w:t>
            </w:r>
            <w:r w:rsidRPr="005B45DB">
              <w:rPr>
                <w:rFonts w:hAnsi="標楷體" w:hint="eastAsia"/>
                <w:b/>
                <w:szCs w:val="28"/>
              </w:rPr>
              <w:t>：</w:t>
            </w:r>
            <w:r w:rsidR="00EA226C" w:rsidRPr="005B45DB">
              <w:rPr>
                <w:rFonts w:hAnsi="標楷體" w:hint="eastAsia"/>
                <w:b/>
                <w:szCs w:val="28"/>
              </w:rPr>
              <w:t>誤將</w:t>
            </w:r>
            <w:r w:rsidR="005476C6" w:rsidRPr="005B45DB">
              <w:rPr>
                <w:rFonts w:hAnsi="標楷體" w:hint="eastAsia"/>
                <w:b/>
                <w:szCs w:val="28"/>
              </w:rPr>
              <w:t>出納人員疏忽損失賠償基金管理委員會帳戶、</w:t>
            </w:r>
            <w:r w:rsidR="005476C6" w:rsidRPr="005B45DB">
              <w:rPr>
                <w:rFonts w:hAnsi="標楷體" w:hint="eastAsia"/>
                <w:b/>
              </w:rPr>
              <w:t>員工喪葬</w:t>
            </w:r>
            <w:proofErr w:type="gramStart"/>
            <w:r w:rsidR="005476C6" w:rsidRPr="005B45DB">
              <w:rPr>
                <w:rFonts w:hAnsi="標楷體" w:hint="eastAsia"/>
                <w:b/>
              </w:rPr>
              <w:t>互助金專戶</w:t>
            </w:r>
            <w:proofErr w:type="gramEnd"/>
            <w:r w:rsidR="005476C6" w:rsidRPr="005B45DB">
              <w:rPr>
                <w:rFonts w:hAnsi="標楷體" w:hint="eastAsia"/>
                <w:b/>
              </w:rPr>
              <w:t>、銀行企業工會存款戶等</w:t>
            </w:r>
            <w:r w:rsidR="001C4DEB" w:rsidRPr="005B45DB">
              <w:rPr>
                <w:rFonts w:hAnsi="標楷體" w:hint="eastAsia"/>
                <w:b/>
              </w:rPr>
              <w:t>支票存款戶</w:t>
            </w:r>
            <w:r w:rsidR="00EA226C" w:rsidRPr="005B45DB">
              <w:rPr>
                <w:rFonts w:hAnsi="標楷體" w:hint="eastAsia"/>
                <w:b/>
              </w:rPr>
              <w:t>，</w:t>
            </w:r>
            <w:r w:rsidR="00EA226C" w:rsidRPr="005B45DB">
              <w:rPr>
                <w:rFonts w:hAnsi="標楷體" w:hint="eastAsia"/>
                <w:b/>
                <w:szCs w:val="28"/>
              </w:rPr>
              <w:t>列為不保項目存款，影響保費計算之正確性。</w:t>
            </w:r>
          </w:p>
          <w:p w:rsidR="00606BDB" w:rsidRPr="005B45DB" w:rsidRDefault="00606BDB" w:rsidP="00B407C2">
            <w:pPr>
              <w:spacing w:line="460" w:lineRule="exact"/>
              <w:ind w:left="984" w:hanging="984"/>
              <w:jc w:val="left"/>
              <w:rPr>
                <w:rFonts w:hAnsi="標楷體"/>
                <w:b/>
                <w:szCs w:val="28"/>
              </w:rPr>
            </w:pPr>
          </w:p>
        </w:tc>
      </w:tr>
    </w:tbl>
    <w:p w:rsidR="00EA226C" w:rsidRPr="005B45DB" w:rsidRDefault="00224E91" w:rsidP="003C788A">
      <w:pPr>
        <w:spacing w:line="460" w:lineRule="exact"/>
        <w:ind w:left="1560" w:hanging="1418"/>
        <w:jc w:val="both"/>
        <w:rPr>
          <w:rFonts w:hAnsi="標楷體"/>
          <w:szCs w:val="28"/>
        </w:rPr>
      </w:pPr>
      <w:r w:rsidRPr="005B45DB">
        <w:rPr>
          <w:rFonts w:hAnsi="標楷體" w:hint="eastAsia"/>
          <w:b/>
          <w:szCs w:val="28"/>
        </w:rPr>
        <w:t>改善作法：</w:t>
      </w:r>
      <w:r w:rsidR="00EA226C" w:rsidRPr="005B45DB">
        <w:rPr>
          <w:rFonts w:hAnsi="標楷體" w:hint="eastAsia"/>
          <w:szCs w:val="28"/>
        </w:rPr>
        <w:t>依據存款保險條例第12條及存款保險條例施行細則第5條規定之意旨，</w:t>
      </w:r>
      <w:r w:rsidR="00EA226C" w:rsidRPr="005B45DB">
        <w:rPr>
          <w:rFonts w:hAnsi="標楷體" w:hint="eastAsia"/>
        </w:rPr>
        <w:t>出納人員疏忽損失賠償基金管理委員會開立之帳戶等存款及員工喪葬</w:t>
      </w:r>
      <w:proofErr w:type="gramStart"/>
      <w:r w:rsidR="00EA226C" w:rsidRPr="005B45DB">
        <w:rPr>
          <w:rFonts w:hAnsi="標楷體" w:hint="eastAsia"/>
        </w:rPr>
        <w:t>互助金專戶</w:t>
      </w:r>
      <w:proofErr w:type="gramEnd"/>
      <w:r w:rsidR="00EA226C" w:rsidRPr="005B45DB">
        <w:rPr>
          <w:rFonts w:hAnsi="標楷體" w:hint="eastAsia"/>
        </w:rPr>
        <w:t>與銀行企業工會存款戶等，非屬金融</w:t>
      </w:r>
      <w:r w:rsidR="00EA226C" w:rsidRPr="005B45DB">
        <w:rPr>
          <w:rFonts w:hAnsi="標楷體" w:hint="eastAsia"/>
          <w:szCs w:val="28"/>
        </w:rPr>
        <w:t>機構所有，應列為要保項目存款計算保費。</w:t>
      </w:r>
    </w:p>
    <w:p w:rsidR="00F5536D" w:rsidRPr="005B45DB" w:rsidRDefault="00F5536D" w:rsidP="00083149">
      <w:pPr>
        <w:spacing w:line="460" w:lineRule="exact"/>
        <w:ind w:left="1418" w:hanging="1276"/>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A7481A" w:rsidRPr="005B45DB" w:rsidTr="003C788A">
        <w:trPr>
          <w:trHeight w:val="1503"/>
        </w:trPr>
        <w:tc>
          <w:tcPr>
            <w:tcW w:w="8372" w:type="dxa"/>
          </w:tcPr>
          <w:p w:rsidR="00A7481A" w:rsidRPr="005B45DB" w:rsidRDefault="00A7481A" w:rsidP="00FD2A31">
            <w:pPr>
              <w:spacing w:line="460" w:lineRule="exact"/>
              <w:ind w:left="1098" w:hanging="1098"/>
              <w:jc w:val="left"/>
              <w:rPr>
                <w:rFonts w:hAnsi="標楷體"/>
                <w:b/>
                <w:szCs w:val="28"/>
              </w:rPr>
            </w:pPr>
            <w:r w:rsidRPr="005B45DB">
              <w:rPr>
                <w:rFonts w:hAnsi="標楷體" w:hint="eastAsia"/>
                <w:b/>
                <w:szCs w:val="28"/>
              </w:rPr>
              <w:t>態樣</w:t>
            </w:r>
            <w:r w:rsidR="007A6911" w:rsidRPr="005B45DB">
              <w:rPr>
                <w:rFonts w:hAnsi="標楷體" w:hint="eastAsia"/>
                <w:b/>
                <w:szCs w:val="28"/>
              </w:rPr>
              <w:t>九</w:t>
            </w:r>
            <w:r w:rsidRPr="005B45DB">
              <w:rPr>
                <w:rFonts w:hAnsi="標楷體" w:hint="eastAsia"/>
                <w:b/>
                <w:szCs w:val="28"/>
              </w:rPr>
              <w:t>：</w:t>
            </w:r>
            <w:r w:rsidR="00AC75CC" w:rsidRPr="005B45DB">
              <w:rPr>
                <w:rFonts w:hAnsi="標楷體" w:hint="eastAsia"/>
                <w:b/>
                <w:szCs w:val="28"/>
              </w:rPr>
              <w:t>本行支票誤以申請人之客戶識別碼合併歸戶，影響保費計算</w:t>
            </w:r>
            <w:r w:rsidR="00BD4214">
              <w:rPr>
                <w:rFonts w:hAnsi="標楷體" w:hint="eastAsia"/>
                <w:b/>
                <w:szCs w:val="28"/>
              </w:rPr>
              <w:t>之</w:t>
            </w:r>
            <w:r w:rsidR="00AC75CC" w:rsidRPr="005B45DB">
              <w:rPr>
                <w:rFonts w:hAnsi="標楷體" w:hint="eastAsia"/>
                <w:b/>
                <w:szCs w:val="28"/>
              </w:rPr>
              <w:t>正確性。</w:t>
            </w:r>
          </w:p>
          <w:p w:rsidR="00A7481A" w:rsidRPr="005B45DB" w:rsidRDefault="00A7481A" w:rsidP="008360DD">
            <w:pPr>
              <w:spacing w:line="460" w:lineRule="exact"/>
              <w:ind w:left="984" w:hanging="984"/>
              <w:jc w:val="left"/>
              <w:rPr>
                <w:rFonts w:hAnsi="標楷體"/>
                <w:b/>
                <w:szCs w:val="28"/>
              </w:rPr>
            </w:pPr>
          </w:p>
        </w:tc>
      </w:tr>
    </w:tbl>
    <w:p w:rsidR="005E21FF" w:rsidRDefault="00F02336" w:rsidP="0074687B">
      <w:pPr>
        <w:spacing w:line="500" w:lineRule="exact"/>
        <w:ind w:leftChars="50" w:left="1558" w:hangingChars="506" w:hanging="1418"/>
        <w:jc w:val="both"/>
        <w:rPr>
          <w:rFonts w:hAnsi="標楷體"/>
          <w:szCs w:val="28"/>
        </w:rPr>
      </w:pPr>
      <w:r w:rsidRPr="005B45DB">
        <w:rPr>
          <w:rFonts w:hAnsi="標楷體" w:hint="eastAsia"/>
          <w:b/>
          <w:szCs w:val="28"/>
        </w:rPr>
        <w:t>改善作法：</w:t>
      </w:r>
      <w:r w:rsidR="00BD4214" w:rsidRPr="005B45DB">
        <w:rPr>
          <w:rFonts w:hAnsi="標楷體" w:hint="eastAsia"/>
          <w:szCs w:val="28"/>
        </w:rPr>
        <w:t>依本公司106.7.3「要保機構部分存款屬要保或不保項目存款分類暨相關說明</w:t>
      </w:r>
      <w:proofErr w:type="gramStart"/>
      <w:r w:rsidR="00BD4214" w:rsidRPr="005B45DB">
        <w:rPr>
          <w:rFonts w:hAnsi="標楷體" w:hint="eastAsia"/>
          <w:szCs w:val="28"/>
        </w:rPr>
        <w:t>彙整表</w:t>
      </w:r>
      <w:proofErr w:type="gramEnd"/>
      <w:r w:rsidR="00BD4214">
        <w:rPr>
          <w:rFonts w:hAnsi="標楷體" w:hint="eastAsia"/>
          <w:szCs w:val="28"/>
        </w:rPr>
        <w:t>-貳、部分帳戶之歸戶方式</w:t>
      </w:r>
      <w:r w:rsidR="00E24766" w:rsidRPr="005B45DB">
        <w:rPr>
          <w:rFonts w:hAnsi="標楷體" w:hint="eastAsia"/>
          <w:szCs w:val="28"/>
        </w:rPr>
        <w:t>」</w:t>
      </w:r>
      <w:r w:rsidR="00BD4214">
        <w:rPr>
          <w:rFonts w:hAnsi="標楷體" w:hint="eastAsia"/>
          <w:szCs w:val="28"/>
        </w:rPr>
        <w:t>，本行支票之歸戶</w:t>
      </w:r>
      <w:r w:rsidR="00E24766">
        <w:rPr>
          <w:rFonts w:hAnsi="標楷體" w:hint="eastAsia"/>
          <w:szCs w:val="28"/>
        </w:rPr>
        <w:t>，</w:t>
      </w:r>
      <w:r w:rsidR="00BD4214">
        <w:rPr>
          <w:rFonts w:hAnsi="標楷體" w:hint="eastAsia"/>
          <w:szCs w:val="28"/>
        </w:rPr>
        <w:t>目前以全行或同一分行歸為一戶均可，且</w:t>
      </w:r>
      <w:r w:rsidR="00BD4214" w:rsidRPr="005B45DB">
        <w:rPr>
          <w:rFonts w:hAnsi="標楷體" w:hint="eastAsia"/>
          <w:szCs w:val="28"/>
        </w:rPr>
        <w:t>列為要保項目存款（請參考本公司網站首頁/要保機構/資料下載/）。</w:t>
      </w:r>
    </w:p>
    <w:p w:rsidR="00BD4214" w:rsidRPr="005B45DB" w:rsidRDefault="00BD4214" w:rsidP="00BD4214">
      <w:pPr>
        <w:spacing w:line="500" w:lineRule="exact"/>
        <w:ind w:leftChars="50" w:left="1557" w:hangingChars="506" w:hanging="1417"/>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5E21FF" w:rsidRPr="005B45DB" w:rsidTr="005E21FF">
        <w:trPr>
          <w:trHeight w:val="447"/>
        </w:trPr>
        <w:tc>
          <w:tcPr>
            <w:tcW w:w="8330" w:type="dxa"/>
          </w:tcPr>
          <w:p w:rsidR="005E21FF" w:rsidRPr="005B45DB" w:rsidRDefault="005E21FF" w:rsidP="005E21FF">
            <w:pPr>
              <w:spacing w:line="460" w:lineRule="exact"/>
              <w:ind w:left="1418" w:hanging="1418"/>
              <w:jc w:val="both"/>
              <w:rPr>
                <w:rFonts w:hAnsi="標楷體"/>
                <w:b/>
              </w:rPr>
            </w:pPr>
            <w:r w:rsidRPr="005B45DB">
              <w:rPr>
                <w:rFonts w:hAnsi="標楷體" w:hint="eastAsia"/>
                <w:b/>
              </w:rPr>
              <w:t>態樣十：辦理靜止戶存款有下列缺失，影響保費計算</w:t>
            </w:r>
            <w:r w:rsidR="0074687B">
              <w:rPr>
                <w:rFonts w:hAnsi="標楷體" w:hint="eastAsia"/>
                <w:b/>
              </w:rPr>
              <w:t>之</w:t>
            </w:r>
            <w:r w:rsidRPr="005B45DB">
              <w:rPr>
                <w:rFonts w:hAnsi="標楷體" w:hint="eastAsia"/>
                <w:b/>
              </w:rPr>
              <w:t>正確性：</w:t>
            </w:r>
          </w:p>
          <w:p w:rsidR="005E21FF" w:rsidRPr="005B45DB" w:rsidRDefault="005E21FF" w:rsidP="00D42DFE">
            <w:pPr>
              <w:spacing w:line="460" w:lineRule="exact"/>
              <w:ind w:leftChars="406" w:left="1700" w:hangingChars="201" w:hanging="563"/>
              <w:jc w:val="both"/>
              <w:rPr>
                <w:rFonts w:hAnsi="標楷體"/>
                <w:b/>
              </w:rPr>
            </w:pPr>
            <w:r w:rsidRPr="005B45DB">
              <w:rPr>
                <w:rFonts w:hAnsi="標楷體" w:hint="eastAsia"/>
                <w:b/>
              </w:rPr>
              <w:t>1.屬年代久遠且</w:t>
            </w:r>
            <w:proofErr w:type="gramStart"/>
            <w:r w:rsidRPr="005B45DB">
              <w:rPr>
                <w:rFonts w:hAnsi="標楷體" w:hint="eastAsia"/>
                <w:b/>
              </w:rPr>
              <w:t>帳冊</w:t>
            </w:r>
            <w:proofErr w:type="gramEnd"/>
            <w:r w:rsidRPr="005B45DB">
              <w:rPr>
                <w:rFonts w:hAnsi="標楷體" w:hint="eastAsia"/>
                <w:b/>
              </w:rPr>
              <w:t>紀錄</w:t>
            </w:r>
            <w:proofErr w:type="gramStart"/>
            <w:r w:rsidRPr="005B45DB">
              <w:rPr>
                <w:rFonts w:hAnsi="標楷體" w:hint="eastAsia"/>
                <w:b/>
              </w:rPr>
              <w:t>不全致無法</w:t>
            </w:r>
            <w:proofErr w:type="gramEnd"/>
            <w:r w:rsidRPr="005B45DB">
              <w:rPr>
                <w:rFonts w:hAnsi="標楷體" w:hint="eastAsia"/>
                <w:b/>
              </w:rPr>
              <w:t>分戶之</w:t>
            </w:r>
            <w:proofErr w:type="gramStart"/>
            <w:r w:rsidRPr="005B45DB">
              <w:rPr>
                <w:rFonts w:hAnsi="標楷體" w:hint="eastAsia"/>
                <w:b/>
              </w:rPr>
              <w:t>靜止戶專戶</w:t>
            </w:r>
            <w:proofErr w:type="gramEnd"/>
            <w:r w:rsidRPr="005B45DB">
              <w:rPr>
                <w:rFonts w:hAnsi="標楷體" w:hint="eastAsia"/>
                <w:b/>
              </w:rPr>
              <w:t>，未全數列為保額內存款。</w:t>
            </w:r>
          </w:p>
          <w:p w:rsidR="005E21FF" w:rsidRPr="005B45DB" w:rsidRDefault="00D42DFE" w:rsidP="00D42DFE">
            <w:pPr>
              <w:spacing w:line="460" w:lineRule="exact"/>
              <w:ind w:leftChars="406" w:left="1417" w:hangingChars="100" w:hanging="280"/>
              <w:jc w:val="both"/>
              <w:rPr>
                <w:rFonts w:hAnsi="標楷體"/>
                <w:b/>
              </w:rPr>
            </w:pPr>
            <w:r w:rsidRPr="005B45DB">
              <w:rPr>
                <w:rFonts w:hAnsi="標楷體" w:hint="eastAsia"/>
                <w:b/>
              </w:rPr>
              <w:t>2</w:t>
            </w:r>
            <w:r w:rsidR="005E21FF" w:rsidRPr="005B45DB">
              <w:rPr>
                <w:rFonts w:hAnsi="標楷體" w:hint="eastAsia"/>
                <w:b/>
              </w:rPr>
              <w:t>.</w:t>
            </w:r>
            <w:r w:rsidR="005E21FF" w:rsidRPr="005B45DB">
              <w:rPr>
                <w:rFonts w:hAnsi="標楷體" w:hint="eastAsia"/>
                <w:b/>
                <w:szCs w:val="28"/>
              </w:rPr>
              <w:t>將靜止戶存款轉列「其他應付款」項目者，</w:t>
            </w:r>
            <w:r w:rsidR="005E21FF" w:rsidRPr="005B45DB">
              <w:rPr>
                <w:rFonts w:hAnsi="標楷體" w:hint="eastAsia"/>
                <w:b/>
              </w:rPr>
              <w:t>未列為要保</w:t>
            </w:r>
            <w:r w:rsidR="005E21FF" w:rsidRPr="005B45DB">
              <w:rPr>
                <w:rFonts w:hAnsi="標楷體" w:hint="eastAsia"/>
                <w:b/>
              </w:rPr>
              <w:lastRenderedPageBreak/>
              <w:t>項目存款。</w:t>
            </w:r>
          </w:p>
          <w:p w:rsidR="005E21FF" w:rsidRPr="005B45DB" w:rsidRDefault="005E21FF" w:rsidP="005E21FF">
            <w:pPr>
              <w:spacing w:line="460" w:lineRule="exact"/>
              <w:ind w:left="1418" w:hanging="1418"/>
              <w:jc w:val="both"/>
              <w:rPr>
                <w:rFonts w:hAnsi="標楷體"/>
                <w:b/>
                <w:szCs w:val="28"/>
              </w:rPr>
            </w:pPr>
          </w:p>
        </w:tc>
      </w:tr>
    </w:tbl>
    <w:p w:rsidR="005E21FF" w:rsidRPr="005B45DB" w:rsidRDefault="005E21FF" w:rsidP="003C788A">
      <w:pPr>
        <w:spacing w:line="460" w:lineRule="exact"/>
        <w:ind w:leftChars="50" w:left="1401" w:hangingChars="450" w:hanging="1261"/>
        <w:jc w:val="left"/>
        <w:rPr>
          <w:rFonts w:hAnsi="標楷體"/>
          <w:b/>
          <w:szCs w:val="28"/>
        </w:rPr>
      </w:pPr>
      <w:r w:rsidRPr="005B45DB">
        <w:rPr>
          <w:rFonts w:hAnsi="標楷體" w:hint="eastAsia"/>
          <w:b/>
          <w:szCs w:val="28"/>
        </w:rPr>
        <w:lastRenderedPageBreak/>
        <w:t>改善作法：</w:t>
      </w:r>
    </w:p>
    <w:p w:rsidR="005E21FF" w:rsidRPr="005B45DB" w:rsidRDefault="005E21FF" w:rsidP="005E21FF">
      <w:pPr>
        <w:spacing w:line="460" w:lineRule="exact"/>
        <w:ind w:leftChars="51" w:left="426" w:hangingChars="101" w:hanging="283"/>
        <w:jc w:val="left"/>
        <w:rPr>
          <w:rFonts w:hAnsi="標楷體"/>
          <w:szCs w:val="28"/>
        </w:rPr>
      </w:pPr>
      <w:r w:rsidRPr="005B45DB">
        <w:rPr>
          <w:rFonts w:hAnsi="標楷體" w:hint="eastAsia"/>
          <w:szCs w:val="28"/>
        </w:rPr>
        <w:t>1.</w:t>
      </w:r>
      <w:proofErr w:type="gramStart"/>
      <w:r w:rsidRPr="005B45DB">
        <w:rPr>
          <w:rFonts w:hAnsi="標楷體" w:hint="eastAsia"/>
          <w:szCs w:val="28"/>
        </w:rPr>
        <w:t>依金管</w:t>
      </w:r>
      <w:proofErr w:type="gramEnd"/>
      <w:r w:rsidRPr="005B45DB">
        <w:rPr>
          <w:rFonts w:hAnsi="標楷體" w:hint="eastAsia"/>
          <w:szCs w:val="28"/>
        </w:rPr>
        <w:t>會</w:t>
      </w:r>
      <w:r w:rsidRPr="005B45DB">
        <w:rPr>
          <w:rFonts w:hAnsi="標楷體"/>
          <w:szCs w:val="28"/>
        </w:rPr>
        <w:t>102</w:t>
      </w:r>
      <w:r w:rsidRPr="005B45DB">
        <w:rPr>
          <w:rFonts w:hAnsi="標楷體" w:hint="eastAsia"/>
          <w:szCs w:val="28"/>
        </w:rPr>
        <w:t>年</w:t>
      </w:r>
      <w:r w:rsidRPr="005B45DB">
        <w:rPr>
          <w:rFonts w:hAnsi="標楷體"/>
          <w:szCs w:val="28"/>
        </w:rPr>
        <w:t>12</w:t>
      </w:r>
      <w:r w:rsidRPr="005B45DB">
        <w:rPr>
          <w:rFonts w:hAnsi="標楷體" w:hint="eastAsia"/>
          <w:szCs w:val="28"/>
        </w:rPr>
        <w:t>月</w:t>
      </w:r>
      <w:r w:rsidRPr="005B45DB">
        <w:rPr>
          <w:rFonts w:hAnsi="標楷體"/>
          <w:szCs w:val="28"/>
        </w:rPr>
        <w:t>24</w:t>
      </w:r>
      <w:r w:rsidRPr="005B45DB">
        <w:rPr>
          <w:rFonts w:hAnsi="標楷體" w:hint="eastAsia"/>
          <w:szCs w:val="28"/>
        </w:rPr>
        <w:t>日金</w:t>
      </w:r>
      <w:proofErr w:type="gramStart"/>
      <w:r w:rsidRPr="005B45DB">
        <w:rPr>
          <w:rFonts w:hAnsi="標楷體" w:hint="eastAsia"/>
          <w:szCs w:val="28"/>
        </w:rPr>
        <w:t>管銀合字</w:t>
      </w:r>
      <w:proofErr w:type="gramEnd"/>
      <w:r w:rsidRPr="005B45DB">
        <w:rPr>
          <w:rFonts w:hAnsi="標楷體" w:hint="eastAsia"/>
          <w:szCs w:val="28"/>
        </w:rPr>
        <w:t>第</w:t>
      </w:r>
      <w:r w:rsidRPr="005B45DB">
        <w:rPr>
          <w:rFonts w:hAnsi="標楷體"/>
          <w:szCs w:val="28"/>
        </w:rPr>
        <w:t>10200342830</w:t>
      </w:r>
      <w:r w:rsidRPr="005B45DB">
        <w:rPr>
          <w:rFonts w:hAnsi="標楷體" w:hint="eastAsia"/>
          <w:szCs w:val="28"/>
        </w:rPr>
        <w:t>號函規定，要保機構應於</w:t>
      </w:r>
      <w:r w:rsidRPr="005B45DB">
        <w:rPr>
          <w:rFonts w:hAnsi="標楷體"/>
          <w:szCs w:val="28"/>
        </w:rPr>
        <w:t>103</w:t>
      </w:r>
      <w:r w:rsidRPr="005B45DB">
        <w:rPr>
          <w:rFonts w:hAnsi="標楷體" w:hint="eastAsia"/>
          <w:szCs w:val="28"/>
        </w:rPr>
        <w:t>年</w:t>
      </w:r>
      <w:r w:rsidRPr="005B45DB">
        <w:rPr>
          <w:rFonts w:hAnsi="標楷體"/>
          <w:szCs w:val="28"/>
        </w:rPr>
        <w:t>3</w:t>
      </w:r>
      <w:r w:rsidRPr="005B45DB">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5B45DB">
        <w:rPr>
          <w:rFonts w:hAnsi="標楷體" w:hint="eastAsia"/>
          <w:szCs w:val="28"/>
        </w:rPr>
        <w:t>研</w:t>
      </w:r>
      <w:proofErr w:type="gramEnd"/>
      <w:r w:rsidRPr="005B45DB">
        <w:rPr>
          <w:rFonts w:hAnsi="標楷體" w:hint="eastAsia"/>
          <w:szCs w:val="28"/>
        </w:rPr>
        <w:t>訂之簡便結清手續辦理。換言之，</w:t>
      </w:r>
      <w:proofErr w:type="gramStart"/>
      <w:r w:rsidRPr="005B45DB">
        <w:rPr>
          <w:rFonts w:hAnsi="標楷體" w:hint="eastAsia"/>
          <w:szCs w:val="28"/>
        </w:rPr>
        <w:t>原帳列</w:t>
      </w:r>
      <w:proofErr w:type="gramEnd"/>
      <w:r w:rsidRPr="005B45DB">
        <w:rPr>
          <w:rFonts w:hAnsi="標楷體" w:hint="eastAsia"/>
          <w:szCs w:val="28"/>
        </w:rPr>
        <w:t>其他應付款項目之靜止戶，應回復為存款科目。</w:t>
      </w:r>
    </w:p>
    <w:p w:rsidR="00EA226C" w:rsidRPr="005B45DB" w:rsidRDefault="005E21FF" w:rsidP="00280505">
      <w:pPr>
        <w:spacing w:line="460" w:lineRule="exact"/>
        <w:ind w:leftChars="51" w:left="426" w:hangingChars="101" w:hanging="283"/>
        <w:jc w:val="left"/>
        <w:rPr>
          <w:rFonts w:hAnsi="標楷體"/>
          <w:szCs w:val="28"/>
        </w:rPr>
      </w:pPr>
      <w:r w:rsidRPr="005B45DB">
        <w:rPr>
          <w:rFonts w:hAnsi="標楷體" w:hint="eastAsia"/>
          <w:szCs w:val="28"/>
        </w:rPr>
        <w:t>2.依據存款保險條例施行細則第5條之1第2項前段規定，每一存款人於同一要保機構之存款應合併歸戶；</w:t>
      </w:r>
      <w:proofErr w:type="gramStart"/>
      <w:r w:rsidRPr="005B45DB">
        <w:rPr>
          <w:rFonts w:hAnsi="標楷體" w:hint="eastAsia"/>
          <w:szCs w:val="28"/>
        </w:rPr>
        <w:t>靜止戶專戶</w:t>
      </w:r>
      <w:proofErr w:type="gramEnd"/>
      <w:r w:rsidRPr="005B45DB">
        <w:rPr>
          <w:rFonts w:hAnsi="標楷體" w:hint="eastAsia"/>
          <w:szCs w:val="28"/>
        </w:rPr>
        <w:t>之存款應依各存款人先行分戶，再與該存款人以其個人名義在該機構開立之其他存款合併歸戶計算保費，倘靜止</w:t>
      </w:r>
      <w:proofErr w:type="gramStart"/>
      <w:r w:rsidRPr="005B45DB">
        <w:rPr>
          <w:rFonts w:hAnsi="標楷體" w:hint="eastAsia"/>
          <w:szCs w:val="28"/>
        </w:rPr>
        <w:t>戶專戶分</w:t>
      </w:r>
      <w:proofErr w:type="gramEnd"/>
      <w:r w:rsidRPr="005B45DB">
        <w:rPr>
          <w:rFonts w:hAnsi="標楷體" w:hint="eastAsia"/>
          <w:szCs w:val="28"/>
        </w:rPr>
        <w:t>戶資料，因年代久遠且</w:t>
      </w:r>
      <w:proofErr w:type="gramStart"/>
      <w:r w:rsidRPr="005B45DB">
        <w:rPr>
          <w:rFonts w:hAnsi="標楷體"/>
          <w:szCs w:val="28"/>
        </w:rPr>
        <w:t>帳冊</w:t>
      </w:r>
      <w:proofErr w:type="gramEnd"/>
      <w:r w:rsidRPr="005B45DB">
        <w:rPr>
          <w:rFonts w:hAnsi="標楷體"/>
          <w:szCs w:val="28"/>
        </w:rPr>
        <w:t>紀錄不齊全，</w:t>
      </w:r>
      <w:r w:rsidRPr="005B45DB">
        <w:rPr>
          <w:rFonts w:hAnsi="標楷體" w:hint="eastAsia"/>
          <w:szCs w:val="28"/>
        </w:rPr>
        <w:t>致無法</w:t>
      </w:r>
      <w:proofErr w:type="gramStart"/>
      <w:r w:rsidRPr="005B45DB">
        <w:rPr>
          <w:rFonts w:hAnsi="標楷體" w:hint="eastAsia"/>
          <w:szCs w:val="28"/>
        </w:rPr>
        <w:t>分戶</w:t>
      </w:r>
      <w:r w:rsidRPr="005B45DB">
        <w:rPr>
          <w:rFonts w:hAnsi="標楷體"/>
          <w:szCs w:val="28"/>
        </w:rPr>
        <w:t>者</w:t>
      </w:r>
      <w:proofErr w:type="gramEnd"/>
      <w:r w:rsidRPr="005B45DB">
        <w:rPr>
          <w:rFonts w:hAnsi="標楷體"/>
          <w:szCs w:val="28"/>
        </w:rPr>
        <w:t>，</w:t>
      </w:r>
      <w:r w:rsidRPr="005B45DB">
        <w:rPr>
          <w:rFonts w:hAnsi="標楷體" w:hint="eastAsia"/>
          <w:szCs w:val="28"/>
        </w:rPr>
        <w:t>應</w:t>
      </w:r>
      <w:r w:rsidRPr="005B45DB">
        <w:rPr>
          <w:rFonts w:hAnsi="標楷體"/>
          <w:szCs w:val="28"/>
        </w:rPr>
        <w:t>將該部分金額</w:t>
      </w:r>
      <w:r w:rsidRPr="005B45DB">
        <w:rPr>
          <w:rFonts w:hAnsi="標楷體" w:hint="eastAsia"/>
          <w:szCs w:val="28"/>
        </w:rPr>
        <w:t>列入保費基數中保額內存款計算保費。</w:t>
      </w:r>
    </w:p>
    <w:p w:rsidR="00AC75CC" w:rsidRPr="005B45DB" w:rsidRDefault="00AC75CC" w:rsidP="00AC75CC">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AC75CC" w:rsidRPr="005B45DB" w:rsidTr="00AC75CC">
        <w:trPr>
          <w:trHeight w:val="1294"/>
        </w:trPr>
        <w:tc>
          <w:tcPr>
            <w:tcW w:w="8330" w:type="dxa"/>
          </w:tcPr>
          <w:p w:rsidR="00AC75CC" w:rsidRPr="005B45DB" w:rsidRDefault="00AC75CC" w:rsidP="00AC75CC">
            <w:pPr>
              <w:spacing w:line="460" w:lineRule="exact"/>
              <w:ind w:left="1418" w:hanging="1418"/>
              <w:jc w:val="both"/>
              <w:rPr>
                <w:rFonts w:hAnsi="標楷體"/>
                <w:b/>
              </w:rPr>
            </w:pPr>
            <w:r w:rsidRPr="005B45DB">
              <w:rPr>
                <w:rFonts w:hAnsi="標楷體" w:hint="eastAsia"/>
                <w:b/>
              </w:rPr>
              <w:t>態樣十</w:t>
            </w:r>
            <w:r w:rsidR="00D42DFE" w:rsidRPr="005B45DB">
              <w:rPr>
                <w:rFonts w:hAnsi="標楷體" w:hint="eastAsia"/>
                <w:b/>
              </w:rPr>
              <w:t>一</w:t>
            </w:r>
            <w:r w:rsidRPr="005B45DB">
              <w:rPr>
                <w:rFonts w:hAnsi="標楷體" w:hint="eastAsia"/>
                <w:b/>
              </w:rPr>
              <w:t>：</w:t>
            </w:r>
            <w:proofErr w:type="gramStart"/>
            <w:r w:rsidRPr="005B45DB">
              <w:rPr>
                <w:rFonts w:hAnsi="標楷體" w:hint="eastAsia"/>
                <w:b/>
              </w:rPr>
              <w:t>歸戶後存款</w:t>
            </w:r>
            <w:proofErr w:type="gramEnd"/>
            <w:r w:rsidRPr="005B45DB">
              <w:rPr>
                <w:rFonts w:hAnsi="標楷體" w:hint="eastAsia"/>
                <w:b/>
              </w:rPr>
              <w:t>餘額為負</w:t>
            </w:r>
            <w:proofErr w:type="gramStart"/>
            <w:r w:rsidRPr="005B45DB">
              <w:rPr>
                <w:rFonts w:hAnsi="標楷體" w:hint="eastAsia"/>
                <w:b/>
              </w:rPr>
              <w:t>值者，逕</w:t>
            </w:r>
            <w:proofErr w:type="gramEnd"/>
            <w:r w:rsidRPr="005B45DB">
              <w:rPr>
                <w:rFonts w:hAnsi="標楷體" w:hint="eastAsia"/>
                <w:b/>
              </w:rPr>
              <w:t>誤予以彙計核算保費基數（未以0元列計），</w:t>
            </w:r>
            <w:proofErr w:type="gramStart"/>
            <w:r w:rsidRPr="005B45DB">
              <w:rPr>
                <w:rFonts w:hAnsi="標楷體" w:hint="eastAsia"/>
                <w:b/>
              </w:rPr>
              <w:t>致要保</w:t>
            </w:r>
            <w:proofErr w:type="gramEnd"/>
            <w:r w:rsidRPr="005B45DB">
              <w:rPr>
                <w:rFonts w:hAnsi="標楷體" w:hint="eastAsia"/>
                <w:b/>
              </w:rPr>
              <w:t>項目存款金額短列，影響保費計算</w:t>
            </w:r>
            <w:r w:rsidR="0074687B">
              <w:rPr>
                <w:rFonts w:hAnsi="標楷體" w:hint="eastAsia"/>
                <w:b/>
              </w:rPr>
              <w:t>之</w:t>
            </w:r>
            <w:r w:rsidRPr="005B45DB">
              <w:rPr>
                <w:rFonts w:hAnsi="標楷體" w:hint="eastAsia"/>
                <w:b/>
              </w:rPr>
              <w:t>正確性。</w:t>
            </w:r>
          </w:p>
          <w:p w:rsidR="00AC75CC" w:rsidRPr="005B45DB" w:rsidRDefault="00AC75CC" w:rsidP="00AC75CC">
            <w:pPr>
              <w:spacing w:line="460" w:lineRule="exact"/>
              <w:ind w:left="1134" w:hanging="1134"/>
              <w:jc w:val="both"/>
              <w:rPr>
                <w:rFonts w:hAnsi="標楷體"/>
                <w:b/>
                <w:szCs w:val="28"/>
              </w:rPr>
            </w:pPr>
          </w:p>
        </w:tc>
      </w:tr>
    </w:tbl>
    <w:p w:rsidR="00AC75CC" w:rsidRPr="005B45DB" w:rsidRDefault="00AC75CC" w:rsidP="00AC75CC">
      <w:pPr>
        <w:spacing w:line="460" w:lineRule="exact"/>
        <w:ind w:leftChars="50" w:left="1401" w:hangingChars="450" w:hanging="1261"/>
        <w:jc w:val="left"/>
        <w:rPr>
          <w:rFonts w:hAnsi="標楷體"/>
          <w:b/>
          <w:szCs w:val="28"/>
        </w:rPr>
      </w:pPr>
      <w:r w:rsidRPr="005B45DB">
        <w:rPr>
          <w:rFonts w:hAnsi="標楷體" w:hint="eastAsia"/>
          <w:b/>
          <w:szCs w:val="28"/>
        </w:rPr>
        <w:t>改善作法：</w:t>
      </w:r>
    </w:p>
    <w:p w:rsidR="00AC75CC" w:rsidRPr="005B45DB" w:rsidRDefault="00AC75CC" w:rsidP="00AC75CC">
      <w:pPr>
        <w:spacing w:line="460" w:lineRule="exact"/>
        <w:ind w:leftChars="50" w:left="423" w:hangingChars="101" w:hanging="283"/>
        <w:jc w:val="left"/>
        <w:rPr>
          <w:rFonts w:hAnsi="標楷體"/>
          <w:szCs w:val="28"/>
        </w:rPr>
      </w:pPr>
      <w:r w:rsidRPr="005B45DB">
        <w:rPr>
          <w:rFonts w:hAnsi="標楷體" w:hint="eastAsia"/>
          <w:szCs w:val="28"/>
        </w:rPr>
        <w:t>1.依據存款保險條例第12條及存款保險條例施行細則第5條規定之意旨，應正確核算存款保險費基數。</w:t>
      </w:r>
    </w:p>
    <w:p w:rsidR="00AC75CC" w:rsidRPr="005B45DB" w:rsidRDefault="00AC75CC" w:rsidP="00AC75CC">
      <w:pPr>
        <w:spacing w:line="460" w:lineRule="exact"/>
        <w:ind w:leftChars="50" w:left="423" w:hangingChars="101" w:hanging="283"/>
        <w:jc w:val="left"/>
        <w:rPr>
          <w:rFonts w:hAnsi="標楷體"/>
          <w:szCs w:val="28"/>
        </w:rPr>
      </w:pPr>
      <w:r w:rsidRPr="005B45DB">
        <w:rPr>
          <w:rFonts w:hAnsi="標楷體" w:hint="eastAsia"/>
          <w:szCs w:val="28"/>
        </w:rPr>
        <w:t>2.</w:t>
      </w:r>
      <w:r w:rsidRPr="005B45DB">
        <w:rPr>
          <w:rFonts w:hAnsi="標楷體"/>
          <w:szCs w:val="28"/>
        </w:rPr>
        <w:t>要保機構</w:t>
      </w:r>
      <w:r w:rsidRPr="005B45DB">
        <w:rPr>
          <w:rFonts w:hAnsi="標楷體" w:hint="eastAsia"/>
          <w:szCs w:val="28"/>
        </w:rPr>
        <w:t>對存款應核對內部會計帳及</w:t>
      </w:r>
      <w:proofErr w:type="gramStart"/>
      <w:r w:rsidRPr="005B45DB">
        <w:rPr>
          <w:rFonts w:hAnsi="標楷體" w:hint="eastAsia"/>
          <w:szCs w:val="28"/>
        </w:rPr>
        <w:t>明細帳</w:t>
      </w:r>
      <w:proofErr w:type="gramEnd"/>
      <w:r w:rsidRPr="005B45DB">
        <w:rPr>
          <w:rFonts w:hAnsi="標楷體" w:hint="eastAsia"/>
          <w:szCs w:val="28"/>
        </w:rPr>
        <w:t>是否相等，</w:t>
      </w:r>
      <w:proofErr w:type="gramStart"/>
      <w:r w:rsidRPr="005B45DB">
        <w:rPr>
          <w:rFonts w:hAnsi="標楷體" w:hint="eastAsia"/>
          <w:szCs w:val="28"/>
        </w:rPr>
        <w:t>倘歸戶後</w:t>
      </w:r>
      <w:proofErr w:type="gramEnd"/>
      <w:r w:rsidRPr="005B45DB">
        <w:rPr>
          <w:rFonts w:hAnsi="標楷體" w:hint="eastAsia"/>
          <w:szCs w:val="28"/>
        </w:rPr>
        <w:t>存款餘額為</w:t>
      </w:r>
      <w:proofErr w:type="gramStart"/>
      <w:r w:rsidRPr="005B45DB">
        <w:rPr>
          <w:rFonts w:hAnsi="標楷體" w:hint="eastAsia"/>
          <w:szCs w:val="28"/>
        </w:rPr>
        <w:t>負值者</w:t>
      </w:r>
      <w:proofErr w:type="gramEnd"/>
      <w:r w:rsidRPr="005B45DB">
        <w:rPr>
          <w:rFonts w:hAnsi="標楷體" w:hint="eastAsia"/>
          <w:szCs w:val="28"/>
        </w:rPr>
        <w:t>，應以0元核算存款保險費基數。</w:t>
      </w:r>
    </w:p>
    <w:p w:rsidR="00AC75CC" w:rsidRPr="005B45DB" w:rsidRDefault="00AC75CC" w:rsidP="00EA226C">
      <w:pPr>
        <w:spacing w:line="460" w:lineRule="exact"/>
        <w:ind w:leftChars="50" w:left="423" w:hangingChars="101" w:hanging="283"/>
        <w:jc w:val="left"/>
        <w:rPr>
          <w:rFonts w:hAnsi="標楷體"/>
          <w:szCs w:val="28"/>
        </w:rPr>
      </w:pPr>
    </w:p>
    <w:p w:rsidR="005B45DB" w:rsidRPr="005B45DB" w:rsidRDefault="005B45DB">
      <w:pPr>
        <w:spacing w:line="460" w:lineRule="exact"/>
        <w:ind w:leftChars="50" w:left="423" w:hangingChars="101" w:hanging="283"/>
        <w:jc w:val="left"/>
        <w:rPr>
          <w:rFonts w:hAnsi="標楷體"/>
          <w:szCs w:val="28"/>
        </w:rPr>
      </w:pPr>
    </w:p>
    <w:sectPr w:rsidR="005B45DB" w:rsidRPr="005B45DB"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7B" w:rsidRDefault="0074687B" w:rsidP="009E4C93">
      <w:pPr>
        <w:spacing w:line="240" w:lineRule="auto"/>
      </w:pPr>
      <w:r>
        <w:separator/>
      </w:r>
    </w:p>
  </w:endnote>
  <w:endnote w:type="continuationSeparator" w:id="0">
    <w:p w:rsidR="0074687B" w:rsidRDefault="0074687B"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74687B" w:rsidRDefault="00166170">
        <w:pPr>
          <w:pStyle w:val="a6"/>
        </w:pPr>
        <w:r>
          <w:fldChar w:fldCharType="begin"/>
        </w:r>
        <w:r w:rsidR="0074687B">
          <w:instrText>PAGE   \* MERGEFORMAT</w:instrText>
        </w:r>
        <w:r>
          <w:fldChar w:fldCharType="separate"/>
        </w:r>
        <w:r w:rsidR="00E24766" w:rsidRPr="00E24766">
          <w:rPr>
            <w:noProof/>
            <w:lang w:val="zh-TW"/>
          </w:rPr>
          <w:t>5</w:t>
        </w:r>
        <w:r>
          <w:fldChar w:fldCharType="end"/>
        </w:r>
      </w:p>
    </w:sdtContent>
  </w:sdt>
  <w:p w:rsidR="0074687B" w:rsidRDefault="0074687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7B" w:rsidRDefault="0074687B" w:rsidP="009E4C93">
      <w:pPr>
        <w:spacing w:line="240" w:lineRule="auto"/>
      </w:pPr>
      <w:r>
        <w:separator/>
      </w:r>
    </w:p>
  </w:footnote>
  <w:footnote w:type="continuationSeparator" w:id="0">
    <w:p w:rsidR="0074687B" w:rsidRDefault="0074687B"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5">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3"/>
  </w:num>
  <w:num w:numId="4">
    <w:abstractNumId w:val="21"/>
  </w:num>
  <w:num w:numId="5">
    <w:abstractNumId w:val="12"/>
  </w:num>
  <w:num w:numId="6">
    <w:abstractNumId w:val="19"/>
  </w:num>
  <w:num w:numId="7">
    <w:abstractNumId w:val="14"/>
  </w:num>
  <w:num w:numId="8">
    <w:abstractNumId w:val="25"/>
  </w:num>
  <w:num w:numId="9">
    <w:abstractNumId w:val="22"/>
  </w:num>
  <w:num w:numId="10">
    <w:abstractNumId w:val="18"/>
  </w:num>
  <w:num w:numId="11">
    <w:abstractNumId w:val="3"/>
  </w:num>
  <w:num w:numId="12">
    <w:abstractNumId w:val="26"/>
  </w:num>
  <w:num w:numId="13">
    <w:abstractNumId w:val="7"/>
  </w:num>
  <w:num w:numId="14">
    <w:abstractNumId w:val="10"/>
  </w:num>
  <w:num w:numId="15">
    <w:abstractNumId w:val="20"/>
  </w:num>
  <w:num w:numId="16">
    <w:abstractNumId w:val="5"/>
  </w:num>
  <w:num w:numId="17">
    <w:abstractNumId w:val="8"/>
  </w:num>
  <w:num w:numId="18">
    <w:abstractNumId w:val="24"/>
  </w:num>
  <w:num w:numId="19">
    <w:abstractNumId w:val="6"/>
  </w:num>
  <w:num w:numId="20">
    <w:abstractNumId w:val="0"/>
  </w:num>
  <w:num w:numId="21">
    <w:abstractNumId w:val="2"/>
  </w:num>
  <w:num w:numId="22">
    <w:abstractNumId w:val="17"/>
  </w:num>
  <w:num w:numId="23">
    <w:abstractNumId w:val="15"/>
  </w:num>
  <w:num w:numId="24">
    <w:abstractNumId w:val="1"/>
  </w:num>
  <w:num w:numId="25">
    <w:abstractNumId w:val="11"/>
  </w:num>
  <w:num w:numId="26">
    <w:abstractNumId w:val="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6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2075E"/>
    <w:rsid w:val="00027A3E"/>
    <w:rsid w:val="00030837"/>
    <w:rsid w:val="000327D8"/>
    <w:rsid w:val="000355FE"/>
    <w:rsid w:val="00050022"/>
    <w:rsid w:val="00051A00"/>
    <w:rsid w:val="00060944"/>
    <w:rsid w:val="000678A6"/>
    <w:rsid w:val="00075476"/>
    <w:rsid w:val="00080F59"/>
    <w:rsid w:val="00083149"/>
    <w:rsid w:val="00090F9E"/>
    <w:rsid w:val="000960D9"/>
    <w:rsid w:val="000A02A0"/>
    <w:rsid w:val="000A3A5C"/>
    <w:rsid w:val="000B6406"/>
    <w:rsid w:val="000C2BB8"/>
    <w:rsid w:val="000D007E"/>
    <w:rsid w:val="000D11CC"/>
    <w:rsid w:val="000D7C1D"/>
    <w:rsid w:val="000E39D1"/>
    <w:rsid w:val="000F5CE2"/>
    <w:rsid w:val="000F726E"/>
    <w:rsid w:val="00101AB2"/>
    <w:rsid w:val="001040B5"/>
    <w:rsid w:val="00107428"/>
    <w:rsid w:val="001154F6"/>
    <w:rsid w:val="00123928"/>
    <w:rsid w:val="001261CB"/>
    <w:rsid w:val="0013065F"/>
    <w:rsid w:val="001359B5"/>
    <w:rsid w:val="00140AA4"/>
    <w:rsid w:val="00150950"/>
    <w:rsid w:val="001511A2"/>
    <w:rsid w:val="001515D7"/>
    <w:rsid w:val="00160D8E"/>
    <w:rsid w:val="00161894"/>
    <w:rsid w:val="00166170"/>
    <w:rsid w:val="00173407"/>
    <w:rsid w:val="00174C14"/>
    <w:rsid w:val="001763FA"/>
    <w:rsid w:val="00181780"/>
    <w:rsid w:val="00184555"/>
    <w:rsid w:val="00186956"/>
    <w:rsid w:val="0019657C"/>
    <w:rsid w:val="001A5F3A"/>
    <w:rsid w:val="001A7653"/>
    <w:rsid w:val="001C01A1"/>
    <w:rsid w:val="001C1933"/>
    <w:rsid w:val="001C4DEB"/>
    <w:rsid w:val="001C64C1"/>
    <w:rsid w:val="001D5083"/>
    <w:rsid w:val="001D6F08"/>
    <w:rsid w:val="001F055A"/>
    <w:rsid w:val="001F1796"/>
    <w:rsid w:val="00205255"/>
    <w:rsid w:val="0021751A"/>
    <w:rsid w:val="00220E71"/>
    <w:rsid w:val="00222A60"/>
    <w:rsid w:val="00224E91"/>
    <w:rsid w:val="002378BA"/>
    <w:rsid w:val="00250EAE"/>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37476"/>
    <w:rsid w:val="003379F4"/>
    <w:rsid w:val="00341DAE"/>
    <w:rsid w:val="00347EB2"/>
    <w:rsid w:val="00350AD1"/>
    <w:rsid w:val="003618F3"/>
    <w:rsid w:val="00367D15"/>
    <w:rsid w:val="00372B93"/>
    <w:rsid w:val="003755CB"/>
    <w:rsid w:val="003917E9"/>
    <w:rsid w:val="00396B91"/>
    <w:rsid w:val="00396EA7"/>
    <w:rsid w:val="003A0918"/>
    <w:rsid w:val="003A138C"/>
    <w:rsid w:val="003A7F4A"/>
    <w:rsid w:val="003B1BFF"/>
    <w:rsid w:val="003B44D7"/>
    <w:rsid w:val="003B78A7"/>
    <w:rsid w:val="003C0E13"/>
    <w:rsid w:val="003C47F1"/>
    <w:rsid w:val="003C51D4"/>
    <w:rsid w:val="003C788A"/>
    <w:rsid w:val="003D4C5F"/>
    <w:rsid w:val="003E217B"/>
    <w:rsid w:val="003F3E77"/>
    <w:rsid w:val="00400182"/>
    <w:rsid w:val="00400920"/>
    <w:rsid w:val="00400AA8"/>
    <w:rsid w:val="00421357"/>
    <w:rsid w:val="00425202"/>
    <w:rsid w:val="00432A3A"/>
    <w:rsid w:val="00435F92"/>
    <w:rsid w:val="00442B88"/>
    <w:rsid w:val="00445628"/>
    <w:rsid w:val="004568F6"/>
    <w:rsid w:val="00457E78"/>
    <w:rsid w:val="00467C05"/>
    <w:rsid w:val="00471CF9"/>
    <w:rsid w:val="00475DF3"/>
    <w:rsid w:val="0048467B"/>
    <w:rsid w:val="00492080"/>
    <w:rsid w:val="004A069B"/>
    <w:rsid w:val="004B08AC"/>
    <w:rsid w:val="004B0D79"/>
    <w:rsid w:val="004C5C01"/>
    <w:rsid w:val="004C6B82"/>
    <w:rsid w:val="004C794D"/>
    <w:rsid w:val="004C7C81"/>
    <w:rsid w:val="004D0940"/>
    <w:rsid w:val="004D0FA0"/>
    <w:rsid w:val="004D5CE3"/>
    <w:rsid w:val="004E0E77"/>
    <w:rsid w:val="004E41FF"/>
    <w:rsid w:val="00501298"/>
    <w:rsid w:val="00503C54"/>
    <w:rsid w:val="00505E6C"/>
    <w:rsid w:val="00514E42"/>
    <w:rsid w:val="005155C9"/>
    <w:rsid w:val="00524748"/>
    <w:rsid w:val="00530451"/>
    <w:rsid w:val="005322C6"/>
    <w:rsid w:val="00544DBF"/>
    <w:rsid w:val="005476C6"/>
    <w:rsid w:val="005520F6"/>
    <w:rsid w:val="005546CC"/>
    <w:rsid w:val="0056023D"/>
    <w:rsid w:val="005677B9"/>
    <w:rsid w:val="00582F85"/>
    <w:rsid w:val="005908BD"/>
    <w:rsid w:val="005958C3"/>
    <w:rsid w:val="005A0114"/>
    <w:rsid w:val="005A3C65"/>
    <w:rsid w:val="005A4AC7"/>
    <w:rsid w:val="005A7BCD"/>
    <w:rsid w:val="005B45DB"/>
    <w:rsid w:val="005C1DE4"/>
    <w:rsid w:val="005C3636"/>
    <w:rsid w:val="005C78CF"/>
    <w:rsid w:val="005E21FF"/>
    <w:rsid w:val="005E7FD5"/>
    <w:rsid w:val="00606BDB"/>
    <w:rsid w:val="006248A5"/>
    <w:rsid w:val="006366FE"/>
    <w:rsid w:val="00637ADC"/>
    <w:rsid w:val="00642E3B"/>
    <w:rsid w:val="0064567B"/>
    <w:rsid w:val="00654D23"/>
    <w:rsid w:val="006551A2"/>
    <w:rsid w:val="006632ED"/>
    <w:rsid w:val="00663E8D"/>
    <w:rsid w:val="0067190C"/>
    <w:rsid w:val="00680938"/>
    <w:rsid w:val="00681610"/>
    <w:rsid w:val="00687193"/>
    <w:rsid w:val="00692062"/>
    <w:rsid w:val="006958B5"/>
    <w:rsid w:val="006C188C"/>
    <w:rsid w:val="006C1A59"/>
    <w:rsid w:val="006C60F6"/>
    <w:rsid w:val="006C6A20"/>
    <w:rsid w:val="006D46B8"/>
    <w:rsid w:val="00704C1A"/>
    <w:rsid w:val="00705A4B"/>
    <w:rsid w:val="00714780"/>
    <w:rsid w:val="00716B83"/>
    <w:rsid w:val="00720A21"/>
    <w:rsid w:val="00721C58"/>
    <w:rsid w:val="007343D5"/>
    <w:rsid w:val="00742404"/>
    <w:rsid w:val="00743A97"/>
    <w:rsid w:val="0074687B"/>
    <w:rsid w:val="00762146"/>
    <w:rsid w:val="007647E0"/>
    <w:rsid w:val="00765A2A"/>
    <w:rsid w:val="00773C02"/>
    <w:rsid w:val="00774633"/>
    <w:rsid w:val="00783A3F"/>
    <w:rsid w:val="007A3057"/>
    <w:rsid w:val="007A5313"/>
    <w:rsid w:val="007A6911"/>
    <w:rsid w:val="007B0EA7"/>
    <w:rsid w:val="007B3168"/>
    <w:rsid w:val="007C00E3"/>
    <w:rsid w:val="007D7AB7"/>
    <w:rsid w:val="007E1BBE"/>
    <w:rsid w:val="007E49B1"/>
    <w:rsid w:val="007E6060"/>
    <w:rsid w:val="0081018F"/>
    <w:rsid w:val="008213A6"/>
    <w:rsid w:val="00824C41"/>
    <w:rsid w:val="0082643F"/>
    <w:rsid w:val="00833DC7"/>
    <w:rsid w:val="008360DD"/>
    <w:rsid w:val="00842965"/>
    <w:rsid w:val="00852D04"/>
    <w:rsid w:val="008607C5"/>
    <w:rsid w:val="00870691"/>
    <w:rsid w:val="00877158"/>
    <w:rsid w:val="00885EA3"/>
    <w:rsid w:val="00894E15"/>
    <w:rsid w:val="00895CCD"/>
    <w:rsid w:val="00897855"/>
    <w:rsid w:val="008A61EA"/>
    <w:rsid w:val="008B02C4"/>
    <w:rsid w:val="008B1D33"/>
    <w:rsid w:val="008C10D6"/>
    <w:rsid w:val="008C4840"/>
    <w:rsid w:val="008C5850"/>
    <w:rsid w:val="008C6B28"/>
    <w:rsid w:val="008F7C45"/>
    <w:rsid w:val="009003DC"/>
    <w:rsid w:val="00901FFA"/>
    <w:rsid w:val="0093221E"/>
    <w:rsid w:val="00936717"/>
    <w:rsid w:val="00945E73"/>
    <w:rsid w:val="00954626"/>
    <w:rsid w:val="00980EEC"/>
    <w:rsid w:val="009848DB"/>
    <w:rsid w:val="00994D28"/>
    <w:rsid w:val="009A12EE"/>
    <w:rsid w:val="009A7B31"/>
    <w:rsid w:val="009B1124"/>
    <w:rsid w:val="009B43BE"/>
    <w:rsid w:val="009B4C89"/>
    <w:rsid w:val="009C1228"/>
    <w:rsid w:val="009C66E6"/>
    <w:rsid w:val="009D00CB"/>
    <w:rsid w:val="009E0B7A"/>
    <w:rsid w:val="009E4C93"/>
    <w:rsid w:val="009E50B3"/>
    <w:rsid w:val="009E51E6"/>
    <w:rsid w:val="009F56D3"/>
    <w:rsid w:val="009F63A3"/>
    <w:rsid w:val="00A066EF"/>
    <w:rsid w:val="00A07038"/>
    <w:rsid w:val="00A142DB"/>
    <w:rsid w:val="00A24286"/>
    <w:rsid w:val="00A26497"/>
    <w:rsid w:val="00A325D8"/>
    <w:rsid w:val="00A43142"/>
    <w:rsid w:val="00A451A2"/>
    <w:rsid w:val="00A4670B"/>
    <w:rsid w:val="00A641F8"/>
    <w:rsid w:val="00A7481A"/>
    <w:rsid w:val="00A77073"/>
    <w:rsid w:val="00A8015F"/>
    <w:rsid w:val="00A91D4C"/>
    <w:rsid w:val="00AA364A"/>
    <w:rsid w:val="00AB75C5"/>
    <w:rsid w:val="00AC0B89"/>
    <w:rsid w:val="00AC2F87"/>
    <w:rsid w:val="00AC75CC"/>
    <w:rsid w:val="00AD2AE1"/>
    <w:rsid w:val="00AD49D1"/>
    <w:rsid w:val="00AD70FD"/>
    <w:rsid w:val="00AE1F25"/>
    <w:rsid w:val="00AF2629"/>
    <w:rsid w:val="00AF5510"/>
    <w:rsid w:val="00B05437"/>
    <w:rsid w:val="00B2594E"/>
    <w:rsid w:val="00B31685"/>
    <w:rsid w:val="00B33B65"/>
    <w:rsid w:val="00B407C2"/>
    <w:rsid w:val="00B5237C"/>
    <w:rsid w:val="00B527BE"/>
    <w:rsid w:val="00B6033E"/>
    <w:rsid w:val="00B63D4D"/>
    <w:rsid w:val="00B676EE"/>
    <w:rsid w:val="00B72876"/>
    <w:rsid w:val="00B80627"/>
    <w:rsid w:val="00B83A41"/>
    <w:rsid w:val="00B85635"/>
    <w:rsid w:val="00B91617"/>
    <w:rsid w:val="00B928B2"/>
    <w:rsid w:val="00B92A07"/>
    <w:rsid w:val="00B94C1D"/>
    <w:rsid w:val="00BA23B8"/>
    <w:rsid w:val="00BB07F6"/>
    <w:rsid w:val="00BC769D"/>
    <w:rsid w:val="00BD4214"/>
    <w:rsid w:val="00BD7075"/>
    <w:rsid w:val="00BE013E"/>
    <w:rsid w:val="00BE0EC3"/>
    <w:rsid w:val="00BF0ADE"/>
    <w:rsid w:val="00BF13D2"/>
    <w:rsid w:val="00C040D0"/>
    <w:rsid w:val="00C05432"/>
    <w:rsid w:val="00C0696D"/>
    <w:rsid w:val="00C06A51"/>
    <w:rsid w:val="00C107F5"/>
    <w:rsid w:val="00C1122A"/>
    <w:rsid w:val="00C20472"/>
    <w:rsid w:val="00C218B9"/>
    <w:rsid w:val="00C21EB2"/>
    <w:rsid w:val="00C27ADF"/>
    <w:rsid w:val="00C319D3"/>
    <w:rsid w:val="00C33436"/>
    <w:rsid w:val="00C33887"/>
    <w:rsid w:val="00C37ED6"/>
    <w:rsid w:val="00C4509D"/>
    <w:rsid w:val="00C511FC"/>
    <w:rsid w:val="00C5146D"/>
    <w:rsid w:val="00C530C0"/>
    <w:rsid w:val="00C5772A"/>
    <w:rsid w:val="00C67FF1"/>
    <w:rsid w:val="00C71929"/>
    <w:rsid w:val="00C72570"/>
    <w:rsid w:val="00C820F2"/>
    <w:rsid w:val="00C87FA9"/>
    <w:rsid w:val="00C91C4C"/>
    <w:rsid w:val="00C94F32"/>
    <w:rsid w:val="00CA73FB"/>
    <w:rsid w:val="00CC0825"/>
    <w:rsid w:val="00CC4AA5"/>
    <w:rsid w:val="00CD232B"/>
    <w:rsid w:val="00CE2693"/>
    <w:rsid w:val="00CF471B"/>
    <w:rsid w:val="00D12AC9"/>
    <w:rsid w:val="00D13A7A"/>
    <w:rsid w:val="00D148EC"/>
    <w:rsid w:val="00D2020B"/>
    <w:rsid w:val="00D21386"/>
    <w:rsid w:val="00D2778D"/>
    <w:rsid w:val="00D42DFE"/>
    <w:rsid w:val="00D46666"/>
    <w:rsid w:val="00D515CA"/>
    <w:rsid w:val="00D5408A"/>
    <w:rsid w:val="00D60F52"/>
    <w:rsid w:val="00D676B8"/>
    <w:rsid w:val="00D72276"/>
    <w:rsid w:val="00D76D6E"/>
    <w:rsid w:val="00D77121"/>
    <w:rsid w:val="00D8418A"/>
    <w:rsid w:val="00D850EF"/>
    <w:rsid w:val="00D9147F"/>
    <w:rsid w:val="00DA0397"/>
    <w:rsid w:val="00DA5B28"/>
    <w:rsid w:val="00DA7754"/>
    <w:rsid w:val="00DE0354"/>
    <w:rsid w:val="00DE3970"/>
    <w:rsid w:val="00DE508C"/>
    <w:rsid w:val="00DF05A4"/>
    <w:rsid w:val="00DF11C9"/>
    <w:rsid w:val="00DF1BAF"/>
    <w:rsid w:val="00DF5180"/>
    <w:rsid w:val="00E10828"/>
    <w:rsid w:val="00E11B58"/>
    <w:rsid w:val="00E1229D"/>
    <w:rsid w:val="00E217CA"/>
    <w:rsid w:val="00E24766"/>
    <w:rsid w:val="00E26E73"/>
    <w:rsid w:val="00E42F8A"/>
    <w:rsid w:val="00E775EA"/>
    <w:rsid w:val="00E83321"/>
    <w:rsid w:val="00E87977"/>
    <w:rsid w:val="00E946D2"/>
    <w:rsid w:val="00EA226C"/>
    <w:rsid w:val="00EA4603"/>
    <w:rsid w:val="00EA7B49"/>
    <w:rsid w:val="00EB3E06"/>
    <w:rsid w:val="00EC177D"/>
    <w:rsid w:val="00EC23FB"/>
    <w:rsid w:val="00EC7409"/>
    <w:rsid w:val="00ED5272"/>
    <w:rsid w:val="00ED5AB9"/>
    <w:rsid w:val="00EE66CB"/>
    <w:rsid w:val="00EF53DE"/>
    <w:rsid w:val="00EF57AA"/>
    <w:rsid w:val="00EF5F9C"/>
    <w:rsid w:val="00F00984"/>
    <w:rsid w:val="00F01E33"/>
    <w:rsid w:val="00F02336"/>
    <w:rsid w:val="00F07491"/>
    <w:rsid w:val="00F21BFE"/>
    <w:rsid w:val="00F22676"/>
    <w:rsid w:val="00F22764"/>
    <w:rsid w:val="00F2478E"/>
    <w:rsid w:val="00F26FD6"/>
    <w:rsid w:val="00F36AF2"/>
    <w:rsid w:val="00F36F12"/>
    <w:rsid w:val="00F45628"/>
    <w:rsid w:val="00F5536D"/>
    <w:rsid w:val="00F55ECB"/>
    <w:rsid w:val="00F62562"/>
    <w:rsid w:val="00F965FB"/>
    <w:rsid w:val="00FB16D6"/>
    <w:rsid w:val="00FC0F34"/>
    <w:rsid w:val="00FC4999"/>
    <w:rsid w:val="00FD1B62"/>
    <w:rsid w:val="00FD2A31"/>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74BD5-4D51-4806-92B6-B4DB36C2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486</Words>
  <Characters>2774</Characters>
  <Application>Microsoft Office Word</Application>
  <DocSecurity>0</DocSecurity>
  <Lines>23</Lines>
  <Paragraphs>6</Paragraphs>
  <ScaleCrop>false</ScaleCrop>
  <Company>CDIC</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c148</cp:lastModifiedBy>
  <cp:revision>43</cp:revision>
  <cp:lastPrinted>2019-07-29T06:09:00Z</cp:lastPrinted>
  <dcterms:created xsi:type="dcterms:W3CDTF">2018-07-01T07:17:00Z</dcterms:created>
  <dcterms:modified xsi:type="dcterms:W3CDTF">2019-08-05T11:06:00Z</dcterms:modified>
</cp:coreProperties>
</file>