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5C3CCB" w:rsidRDefault="004E67EB" w:rsidP="00BC4476">
      <w:pPr>
        <w:spacing w:line="460" w:lineRule="exact"/>
        <w:ind w:left="1693" w:hanging="1693"/>
        <w:jc w:val="center"/>
        <w:rPr>
          <w:rFonts w:ascii="標楷體" w:eastAsia="標楷體" w:hAnsi="標楷體" w:cs="Times New Roman"/>
          <w:b/>
          <w:color w:val="000000" w:themeColor="text1"/>
          <w:kern w:val="0"/>
          <w:sz w:val="28"/>
          <w:szCs w:val="28"/>
        </w:rPr>
      </w:pPr>
      <w:r w:rsidRPr="005C3CCB">
        <w:rPr>
          <w:rFonts w:ascii="標楷體" w:eastAsia="標楷體" w:hAnsi="標楷體"/>
          <w:b/>
          <w:color w:val="000000" w:themeColor="text1"/>
          <w:sz w:val="28"/>
          <w:szCs w:val="28"/>
        </w:rPr>
        <w:t>風險指標資料</w:t>
      </w:r>
      <w:r w:rsidRPr="005C3CCB">
        <w:rPr>
          <w:rFonts w:ascii="標楷體" w:eastAsia="標楷體" w:hAnsi="標楷體" w:cs="Times New Roman" w:hint="eastAsia"/>
          <w:b/>
          <w:color w:val="000000" w:themeColor="text1"/>
          <w:kern w:val="0"/>
          <w:sz w:val="28"/>
          <w:szCs w:val="28"/>
        </w:rPr>
        <w:t>查核缺失態樣</w:t>
      </w:r>
      <w:r w:rsidR="00BC4476" w:rsidRPr="005C3CCB">
        <w:rPr>
          <w:rFonts w:ascii="標楷體" w:eastAsia="標楷體" w:hAnsi="標楷體" w:cs="Times New Roman" w:hint="eastAsia"/>
          <w:b/>
          <w:color w:val="000000" w:themeColor="text1"/>
          <w:kern w:val="0"/>
          <w:sz w:val="28"/>
          <w:szCs w:val="28"/>
        </w:rPr>
        <w:t>（10</w:t>
      </w:r>
      <w:r w:rsidR="00721FA4" w:rsidRPr="005C3CCB">
        <w:rPr>
          <w:rFonts w:ascii="標楷體" w:eastAsia="標楷體" w:hAnsi="標楷體" w:cs="Times New Roman" w:hint="eastAsia"/>
          <w:b/>
          <w:color w:val="000000" w:themeColor="text1"/>
          <w:kern w:val="0"/>
          <w:sz w:val="28"/>
          <w:szCs w:val="28"/>
        </w:rPr>
        <w:t>6</w:t>
      </w:r>
      <w:r w:rsidR="00BC4476" w:rsidRPr="005C3CCB">
        <w:rPr>
          <w:rFonts w:ascii="標楷體" w:eastAsia="標楷體" w:hAnsi="標楷體" w:cs="Times New Roman" w:hint="eastAsia"/>
          <w:b/>
          <w:color w:val="000000" w:themeColor="text1"/>
          <w:kern w:val="0"/>
          <w:sz w:val="28"/>
          <w:szCs w:val="28"/>
        </w:rPr>
        <w:t>年</w:t>
      </w:r>
      <w:r w:rsidR="006041CF" w:rsidRPr="005C3CCB">
        <w:rPr>
          <w:rFonts w:ascii="標楷體" w:eastAsia="標楷體" w:hAnsi="標楷體" w:cs="Times New Roman" w:hint="eastAsia"/>
          <w:b/>
          <w:color w:val="000000" w:themeColor="text1"/>
          <w:kern w:val="0"/>
          <w:sz w:val="28"/>
          <w:szCs w:val="28"/>
        </w:rPr>
        <w:t>下</w:t>
      </w:r>
      <w:r w:rsidR="002D2343" w:rsidRPr="005C3CCB">
        <w:rPr>
          <w:rFonts w:ascii="標楷體" w:eastAsia="標楷體" w:hAnsi="標楷體" w:cs="Times New Roman" w:hint="eastAsia"/>
          <w:b/>
          <w:color w:val="000000" w:themeColor="text1"/>
          <w:kern w:val="0"/>
          <w:sz w:val="28"/>
          <w:szCs w:val="28"/>
        </w:rPr>
        <w:t>半年</w:t>
      </w:r>
      <w:r w:rsidR="00BC4476" w:rsidRPr="005C3CCB">
        <w:rPr>
          <w:rFonts w:ascii="標楷體" w:eastAsia="標楷體" w:hAnsi="標楷體" w:cs="Times New Roman" w:hint="eastAsia"/>
          <w:b/>
          <w:color w:val="000000" w:themeColor="text1"/>
          <w:kern w:val="0"/>
          <w:sz w:val="28"/>
          <w:szCs w:val="28"/>
        </w:rPr>
        <w:t>）</w:t>
      </w:r>
    </w:p>
    <w:p w:rsidR="00BC4476" w:rsidRPr="005C3CCB" w:rsidRDefault="00BC4476" w:rsidP="00BC4476">
      <w:pPr>
        <w:spacing w:line="460" w:lineRule="exact"/>
        <w:ind w:left="1693" w:hanging="1693"/>
        <w:jc w:val="center"/>
        <w:rPr>
          <w:rFonts w:ascii="標楷體" w:eastAsia="標楷體" w:hAnsi="標楷體"/>
          <w:b/>
          <w:color w:val="000000" w:themeColor="text1"/>
          <w:sz w:val="28"/>
          <w:szCs w:val="28"/>
        </w:rPr>
      </w:pPr>
      <w:r w:rsidRPr="005C3CCB">
        <w:rPr>
          <w:rFonts w:ascii="標楷體" w:eastAsia="標楷體" w:hAnsi="標楷體" w:cs="Times New Roman" w:hint="eastAsia"/>
          <w:b/>
          <w:color w:val="000000" w:themeColor="text1"/>
          <w:kern w:val="0"/>
          <w:sz w:val="28"/>
          <w:szCs w:val="28"/>
        </w:rPr>
        <w:t>金融機構類別：農</w:t>
      </w:r>
      <w:r w:rsidRPr="005C3CCB">
        <w:rPr>
          <w:rFonts w:ascii="標楷體" w:eastAsia="標楷體" w:hAnsi="標楷體" w:hint="eastAsia"/>
          <w:b/>
          <w:color w:val="000000" w:themeColor="text1"/>
          <w:sz w:val="28"/>
          <w:szCs w:val="28"/>
        </w:rPr>
        <w:t>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76D42" w:rsidRPr="005C3CCB" w:rsidTr="00476D42">
        <w:trPr>
          <w:trHeight w:val="2214"/>
        </w:trPr>
        <w:tc>
          <w:tcPr>
            <w:tcW w:w="8372" w:type="dxa"/>
          </w:tcPr>
          <w:p w:rsidR="004C340B" w:rsidRPr="005C3CCB" w:rsidRDefault="00BC4476" w:rsidP="004C340B">
            <w:pPr>
              <w:spacing w:line="460" w:lineRule="exact"/>
              <w:ind w:left="1693" w:hanging="1693"/>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態樣</w:t>
            </w:r>
            <w:proofErr w:type="gramStart"/>
            <w:r w:rsidRPr="005C3CCB">
              <w:rPr>
                <w:rFonts w:ascii="標楷體" w:eastAsia="標楷體" w:hAnsi="標楷體" w:hint="eastAsia"/>
                <w:b/>
                <w:color w:val="000000" w:themeColor="text1"/>
                <w:sz w:val="28"/>
                <w:szCs w:val="28"/>
              </w:rPr>
              <w:t>一</w:t>
            </w:r>
            <w:proofErr w:type="gramEnd"/>
            <w:r w:rsidRPr="005C3CCB">
              <w:rPr>
                <w:rFonts w:ascii="標楷體" w:eastAsia="標楷體" w:hAnsi="標楷體" w:hint="eastAsia"/>
                <w:b/>
                <w:color w:val="000000" w:themeColor="text1"/>
                <w:sz w:val="28"/>
                <w:szCs w:val="28"/>
              </w:rPr>
              <w:t>：</w:t>
            </w:r>
            <w:r w:rsidR="004C340B" w:rsidRPr="005C3CCB">
              <w:rPr>
                <w:rFonts w:ascii="標楷體" w:eastAsia="標楷體" w:hAnsi="標楷體" w:hint="eastAsia"/>
                <w:b/>
                <w:color w:val="000000" w:themeColor="text1"/>
                <w:sz w:val="28"/>
                <w:szCs w:val="28"/>
              </w:rPr>
              <w:t>應予評估資產申報錯誤及分類錯誤：</w:t>
            </w:r>
          </w:p>
          <w:p w:rsidR="00191882" w:rsidRPr="005C3CCB" w:rsidRDefault="00191882" w:rsidP="00191882">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1.</w:t>
            </w:r>
            <w:r w:rsidR="001B214A" w:rsidRPr="005C3CCB">
              <w:rPr>
                <w:rFonts w:ascii="標楷體" w:eastAsia="標楷體" w:hAnsi="標楷體" w:hint="eastAsia"/>
                <w:b/>
                <w:color w:val="000000" w:themeColor="text1"/>
                <w:sz w:val="28"/>
                <w:szCs w:val="28"/>
              </w:rPr>
              <w:t>逾期</w:t>
            </w:r>
            <w:r w:rsidR="002A5B85" w:rsidRPr="005C3CCB">
              <w:rPr>
                <w:rFonts w:ascii="標楷體" w:eastAsia="標楷體" w:hAnsi="標楷體" w:hint="eastAsia"/>
                <w:b/>
                <w:color w:val="000000" w:themeColor="text1"/>
                <w:sz w:val="28"/>
                <w:szCs w:val="28"/>
              </w:rPr>
              <w:t>催收</w:t>
            </w:r>
            <w:r w:rsidR="001B214A" w:rsidRPr="005C3CCB">
              <w:rPr>
                <w:rFonts w:ascii="標楷體" w:eastAsia="標楷體" w:hAnsi="標楷體" w:hint="eastAsia"/>
                <w:b/>
                <w:color w:val="000000" w:themeColor="text1"/>
                <w:sz w:val="28"/>
                <w:szCs w:val="28"/>
              </w:rPr>
              <w:t>戶及</w:t>
            </w:r>
            <w:r w:rsidRPr="005C3CCB">
              <w:rPr>
                <w:rFonts w:ascii="標楷體" w:eastAsia="標楷體" w:hAnsi="標楷體" w:hint="eastAsia"/>
                <w:b/>
                <w:color w:val="000000" w:themeColor="text1"/>
                <w:sz w:val="28"/>
                <w:szCs w:val="28"/>
              </w:rPr>
              <w:t>呆帳戶</w:t>
            </w:r>
            <w:r w:rsidR="001B214A" w:rsidRPr="005C3CCB">
              <w:rPr>
                <w:rFonts w:ascii="標楷體" w:eastAsia="標楷體" w:hAnsi="標楷體" w:hint="eastAsia"/>
                <w:b/>
                <w:color w:val="000000" w:themeColor="text1"/>
                <w:sz w:val="28"/>
                <w:szCs w:val="28"/>
              </w:rPr>
              <w:t>之</w:t>
            </w:r>
            <w:r w:rsidRPr="005C3CCB">
              <w:rPr>
                <w:rFonts w:ascii="標楷體" w:eastAsia="標楷體" w:hAnsi="標楷體" w:hint="eastAsia"/>
                <w:b/>
                <w:color w:val="000000" w:themeColor="text1"/>
                <w:sz w:val="28"/>
                <w:szCs w:val="28"/>
              </w:rPr>
              <w:t>訴訟</w:t>
            </w:r>
            <w:r w:rsidR="00D972FB" w:rsidRPr="005C3CCB">
              <w:rPr>
                <w:rFonts w:ascii="標楷體" w:eastAsia="標楷體" w:hAnsi="標楷體" w:hint="eastAsia"/>
                <w:b/>
                <w:color w:val="000000" w:themeColor="text1"/>
                <w:sz w:val="28"/>
                <w:szCs w:val="28"/>
              </w:rPr>
              <w:t>或火災保險等相關</w:t>
            </w:r>
            <w:r w:rsidRPr="005C3CCB">
              <w:rPr>
                <w:rFonts w:ascii="標楷體" w:eastAsia="標楷體" w:hAnsi="標楷體" w:hint="eastAsia"/>
                <w:b/>
                <w:color w:val="000000" w:themeColor="text1"/>
                <w:sz w:val="28"/>
                <w:szCs w:val="28"/>
              </w:rPr>
              <w:t>費用，</w:t>
            </w:r>
            <w:r w:rsidR="002A5B85" w:rsidRPr="005C3CCB">
              <w:rPr>
                <w:rFonts w:ascii="標楷體" w:eastAsia="標楷體" w:hAnsi="標楷體" w:hint="eastAsia"/>
                <w:b/>
                <w:color w:val="000000" w:themeColor="text1"/>
                <w:sz w:val="28"/>
                <w:szCs w:val="28"/>
              </w:rPr>
              <w:t>漏未列入評估或分類錯誤。</w:t>
            </w:r>
            <w:r w:rsidR="00D972FB" w:rsidRPr="005C3CCB">
              <w:rPr>
                <w:rFonts w:ascii="標楷體" w:eastAsia="標楷體" w:hAnsi="標楷體" w:hint="eastAsia"/>
                <w:b/>
                <w:color w:val="000000" w:themeColor="text1"/>
                <w:sz w:val="28"/>
                <w:szCs w:val="28"/>
              </w:rPr>
              <w:t xml:space="preserve"> </w:t>
            </w:r>
          </w:p>
          <w:p w:rsidR="00191882" w:rsidRPr="005C3CCB" w:rsidRDefault="002758F0" w:rsidP="00191882">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2</w:t>
            </w:r>
            <w:r w:rsidR="00191882" w:rsidRPr="005C3CCB">
              <w:rPr>
                <w:rFonts w:ascii="標楷體" w:eastAsia="標楷體" w:hAnsi="標楷體" w:hint="eastAsia"/>
                <w:b/>
                <w:color w:val="000000" w:themeColor="text1"/>
                <w:sz w:val="28"/>
                <w:szCs w:val="28"/>
              </w:rPr>
              <w:t>.投資之有價證券，被投資公司淨值已貶落，未列入應予評估資產評估。</w:t>
            </w:r>
            <w:r w:rsidR="00D972FB" w:rsidRPr="005C3CCB">
              <w:rPr>
                <w:rFonts w:ascii="標楷體" w:eastAsia="標楷體" w:hAnsi="標楷體" w:hint="eastAsia"/>
                <w:b/>
                <w:color w:val="000000" w:themeColor="text1"/>
                <w:sz w:val="28"/>
                <w:szCs w:val="28"/>
              </w:rPr>
              <w:t xml:space="preserve"> </w:t>
            </w:r>
          </w:p>
          <w:p w:rsidR="00387865" w:rsidRPr="005C3CCB" w:rsidRDefault="002758F0" w:rsidP="00387865">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3</w:t>
            </w:r>
            <w:r w:rsidR="00191882" w:rsidRPr="005C3CCB">
              <w:rPr>
                <w:rFonts w:ascii="標楷體" w:eastAsia="標楷體" w:hAnsi="標楷體" w:hint="eastAsia"/>
                <w:b/>
                <w:color w:val="000000" w:themeColor="text1"/>
                <w:sz w:val="28"/>
                <w:szCs w:val="28"/>
              </w:rPr>
              <w:t>.</w:t>
            </w:r>
            <w:r w:rsidR="00387865" w:rsidRPr="005C3CCB">
              <w:rPr>
                <w:rFonts w:ascii="標楷體" w:eastAsia="標楷體" w:hAnsi="標楷體" w:hint="eastAsia"/>
                <w:b/>
                <w:color w:val="000000" w:themeColor="text1"/>
                <w:sz w:val="28"/>
                <w:szCs w:val="28"/>
              </w:rPr>
              <w:t>對還本</w:t>
            </w:r>
            <w:proofErr w:type="gramStart"/>
            <w:r w:rsidR="00387865" w:rsidRPr="005C3CCB">
              <w:rPr>
                <w:rFonts w:ascii="標楷體" w:eastAsia="標楷體" w:hAnsi="標楷體" w:hint="eastAsia"/>
                <w:b/>
                <w:color w:val="000000" w:themeColor="text1"/>
                <w:sz w:val="28"/>
                <w:szCs w:val="28"/>
              </w:rPr>
              <w:t>繳息有欠</w:t>
            </w:r>
            <w:proofErr w:type="gramEnd"/>
            <w:r w:rsidR="00387865" w:rsidRPr="005C3CCB">
              <w:rPr>
                <w:rFonts w:ascii="標楷體" w:eastAsia="標楷體" w:hAnsi="標楷體" w:hint="eastAsia"/>
                <w:b/>
                <w:color w:val="000000" w:themeColor="text1"/>
                <w:sz w:val="28"/>
                <w:szCs w:val="28"/>
              </w:rPr>
              <w:t>正常放款</w:t>
            </w:r>
            <w:r w:rsidR="002F1F72" w:rsidRPr="005C3CCB">
              <w:rPr>
                <w:rFonts w:ascii="標楷體" w:eastAsia="標楷體" w:hAnsi="標楷體" w:hint="eastAsia"/>
                <w:b/>
                <w:color w:val="000000" w:themeColor="text1"/>
                <w:sz w:val="28"/>
                <w:szCs w:val="28"/>
              </w:rPr>
              <w:t>及其</w:t>
            </w:r>
            <w:r w:rsidR="00387865" w:rsidRPr="005C3CCB">
              <w:rPr>
                <w:rFonts w:ascii="標楷體" w:eastAsia="標楷體" w:hAnsi="標楷體" w:hint="eastAsia"/>
                <w:b/>
                <w:color w:val="000000" w:themeColor="text1"/>
                <w:sz w:val="28"/>
                <w:szCs w:val="28"/>
              </w:rPr>
              <w:t>應收利息，有漏未列入評估或分類錯誤。</w:t>
            </w:r>
            <w:r w:rsidR="00D972FB" w:rsidRPr="005C3CCB">
              <w:rPr>
                <w:rFonts w:ascii="標楷體" w:eastAsia="標楷體" w:hAnsi="標楷體" w:hint="eastAsia"/>
                <w:b/>
                <w:color w:val="000000" w:themeColor="text1"/>
                <w:sz w:val="28"/>
                <w:szCs w:val="28"/>
              </w:rPr>
              <w:t xml:space="preserve"> </w:t>
            </w:r>
          </w:p>
          <w:p w:rsidR="007701F2" w:rsidRPr="005C3CCB" w:rsidRDefault="00BE4E19" w:rsidP="0014405D">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4.</w:t>
            </w:r>
            <w:r w:rsidR="00A07E46" w:rsidRPr="005C3CCB">
              <w:rPr>
                <w:rFonts w:ascii="標楷體" w:eastAsia="標楷體" w:hAnsi="標楷體" w:hint="eastAsia"/>
                <w:b/>
                <w:color w:val="000000" w:themeColor="text1"/>
                <w:sz w:val="28"/>
                <w:szCs w:val="28"/>
              </w:rPr>
              <w:t>催收戶屬移送農業信用保證基金保證案件，對未獲保證部分，評估分類錯誤。</w:t>
            </w:r>
            <w:r w:rsidR="00D972FB" w:rsidRPr="005C3CCB">
              <w:rPr>
                <w:rFonts w:ascii="標楷體" w:eastAsia="標楷體" w:hAnsi="標楷體" w:hint="eastAsia"/>
                <w:b/>
                <w:color w:val="000000" w:themeColor="text1"/>
                <w:sz w:val="28"/>
                <w:szCs w:val="28"/>
              </w:rPr>
              <w:t xml:space="preserve"> </w:t>
            </w:r>
          </w:p>
          <w:p w:rsidR="002F1F72" w:rsidRPr="005C3CCB" w:rsidRDefault="003D66DA" w:rsidP="0014405D">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5</w:t>
            </w:r>
            <w:r w:rsidR="000F1001" w:rsidRPr="005C3CCB">
              <w:rPr>
                <w:rFonts w:ascii="標楷體" w:eastAsia="標楷體" w:hAnsi="標楷體" w:hint="eastAsia"/>
                <w:b/>
                <w:color w:val="000000" w:themeColor="text1"/>
                <w:sz w:val="28"/>
                <w:szCs w:val="28"/>
              </w:rPr>
              <w:t>.帳列催收款項</w:t>
            </w:r>
            <w:r w:rsidR="00A07E46" w:rsidRPr="005C3CCB">
              <w:rPr>
                <w:rFonts w:ascii="標楷體" w:eastAsia="標楷體" w:hAnsi="標楷體" w:hint="eastAsia"/>
                <w:b/>
                <w:color w:val="000000" w:themeColor="text1"/>
                <w:sz w:val="28"/>
                <w:szCs w:val="28"/>
              </w:rPr>
              <w:t>因逾期多年</w:t>
            </w:r>
            <w:r w:rsidR="000F1001" w:rsidRPr="005C3CCB">
              <w:rPr>
                <w:rFonts w:ascii="標楷體" w:eastAsia="標楷體" w:hAnsi="標楷體" w:hint="eastAsia"/>
                <w:b/>
                <w:color w:val="000000" w:themeColor="text1"/>
                <w:sz w:val="28"/>
                <w:szCs w:val="28"/>
              </w:rPr>
              <w:t>，</w:t>
            </w:r>
            <w:r w:rsidR="00A07E46" w:rsidRPr="005C3CCB">
              <w:rPr>
                <w:rFonts w:ascii="標楷體" w:eastAsia="標楷體" w:hAnsi="標楷體" w:hint="eastAsia"/>
                <w:b/>
                <w:color w:val="000000" w:themeColor="text1"/>
                <w:sz w:val="28"/>
                <w:szCs w:val="28"/>
              </w:rPr>
              <w:t>且所徵擔保品不易處分、或</w:t>
            </w:r>
            <w:r w:rsidR="000F1001" w:rsidRPr="005C3CCB">
              <w:rPr>
                <w:rFonts w:ascii="標楷體" w:eastAsia="標楷體" w:hAnsi="標楷體" w:hint="eastAsia"/>
                <w:b/>
                <w:color w:val="000000" w:themeColor="text1"/>
                <w:sz w:val="28"/>
                <w:szCs w:val="28"/>
              </w:rPr>
              <w:t>屬無擔保放款，無保證人，且債務人下落不明</w:t>
            </w:r>
            <w:r w:rsidR="00A07E46" w:rsidRPr="005C3CCB">
              <w:rPr>
                <w:rFonts w:ascii="標楷體" w:eastAsia="標楷體" w:hAnsi="標楷體" w:hint="eastAsia"/>
                <w:b/>
                <w:color w:val="000000" w:themeColor="text1"/>
                <w:sz w:val="28"/>
                <w:szCs w:val="28"/>
              </w:rPr>
              <w:t>或死亡</w:t>
            </w:r>
            <w:r w:rsidR="000F1001" w:rsidRPr="005C3CCB">
              <w:rPr>
                <w:rFonts w:ascii="標楷體" w:eastAsia="標楷體" w:hAnsi="標楷體" w:hint="eastAsia"/>
                <w:b/>
                <w:color w:val="000000" w:themeColor="text1"/>
                <w:sz w:val="28"/>
                <w:szCs w:val="28"/>
              </w:rPr>
              <w:t>，評估分類錯誤。</w:t>
            </w:r>
            <w:r w:rsidR="00D972FB" w:rsidRPr="005C3CCB">
              <w:rPr>
                <w:rFonts w:ascii="標楷體" w:eastAsia="標楷體" w:hAnsi="標楷體" w:hint="eastAsia"/>
                <w:b/>
                <w:color w:val="000000" w:themeColor="text1"/>
                <w:sz w:val="28"/>
                <w:szCs w:val="28"/>
              </w:rPr>
              <w:t xml:space="preserve"> </w:t>
            </w:r>
          </w:p>
          <w:p w:rsidR="00D972FB" w:rsidRPr="005C3CCB" w:rsidRDefault="00D972FB" w:rsidP="00D972FB">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6.房屋承租戶積欠之租金(帳列應收款項)，有漏未列入評估。</w:t>
            </w:r>
          </w:p>
          <w:p w:rsidR="00D972FB" w:rsidRPr="005C3CCB" w:rsidRDefault="00D972FB" w:rsidP="00D972FB">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7.對應收款項-代墊跨行匯費，</w:t>
            </w:r>
            <w:r w:rsidR="00AD181A" w:rsidRPr="005C3CCB">
              <w:rPr>
                <w:rFonts w:ascii="標楷體" w:eastAsia="標楷體" w:hAnsi="標楷體" w:hint="eastAsia"/>
                <w:b/>
                <w:color w:val="000000" w:themeColor="text1"/>
                <w:sz w:val="28"/>
                <w:szCs w:val="28"/>
              </w:rPr>
              <w:t>並將</w:t>
            </w:r>
            <w:r w:rsidRPr="005C3CCB">
              <w:rPr>
                <w:rFonts w:ascii="標楷體" w:eastAsia="標楷體" w:hAnsi="標楷體" w:hint="eastAsia"/>
                <w:b/>
                <w:color w:val="000000" w:themeColor="text1"/>
                <w:sz w:val="28"/>
                <w:szCs w:val="28"/>
              </w:rPr>
              <w:t>以業務費用銷帳者，漏未列入評估。</w:t>
            </w:r>
          </w:p>
          <w:p w:rsidR="00BE4E19" w:rsidRPr="005C3CCB" w:rsidRDefault="00BE4E19" w:rsidP="0014405D">
            <w:pPr>
              <w:spacing w:line="460" w:lineRule="exact"/>
              <w:ind w:left="1410" w:hanging="276"/>
              <w:jc w:val="both"/>
              <w:rPr>
                <w:rFonts w:ascii="標楷體" w:eastAsia="標楷體" w:hAnsi="標楷體"/>
                <w:b/>
                <w:color w:val="000000" w:themeColor="text1"/>
                <w:sz w:val="28"/>
                <w:szCs w:val="28"/>
              </w:rPr>
            </w:pPr>
          </w:p>
        </w:tc>
      </w:tr>
    </w:tbl>
    <w:p w:rsidR="004E67EB" w:rsidRPr="005C3CCB" w:rsidRDefault="004E67EB" w:rsidP="00BF428E">
      <w:pPr>
        <w:spacing w:line="460" w:lineRule="exact"/>
        <w:ind w:leftChars="59" w:left="1418" w:hanging="1276"/>
        <w:rPr>
          <w:rFonts w:ascii="標楷體" w:eastAsia="標楷體" w:hAnsi="標楷體" w:cs="Times New Roman"/>
          <w:b/>
          <w:color w:val="000000" w:themeColor="text1"/>
          <w:spacing w:val="-14"/>
          <w:sz w:val="28"/>
          <w:szCs w:val="28"/>
        </w:rPr>
      </w:pPr>
      <w:r w:rsidRPr="005C3CCB">
        <w:rPr>
          <w:rFonts w:ascii="標楷體" w:eastAsia="標楷體" w:hAnsi="標楷體" w:cs="Times New Roman" w:hint="eastAsia"/>
          <w:b/>
          <w:color w:val="000000" w:themeColor="text1"/>
          <w:spacing w:val="-14"/>
          <w:sz w:val="28"/>
          <w:szCs w:val="28"/>
        </w:rPr>
        <w:t>改善作法：</w:t>
      </w:r>
    </w:p>
    <w:p w:rsidR="004C340B" w:rsidRPr="005C3CCB" w:rsidRDefault="004C340B" w:rsidP="00BF428E">
      <w:pPr>
        <w:spacing w:line="460" w:lineRule="exact"/>
        <w:ind w:leftChars="59" w:left="1418" w:hanging="1276"/>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1.參考法規：</w:t>
      </w:r>
    </w:p>
    <w:p w:rsidR="004C340B" w:rsidRPr="005C3CCB" w:rsidRDefault="004C340B" w:rsidP="00BF428E">
      <w:pPr>
        <w:spacing w:line="460" w:lineRule="exact"/>
        <w:ind w:leftChars="59" w:left="698" w:hanging="556"/>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color w:val="000000" w:themeColor="text1"/>
          <w:spacing w:val="-14"/>
          <w:sz w:val="28"/>
          <w:szCs w:val="28"/>
        </w:rPr>
        <w:t>（</w:t>
      </w:r>
      <w:r w:rsidRPr="005C3CCB">
        <w:rPr>
          <w:rFonts w:ascii="標楷體" w:eastAsia="標楷體" w:hAnsi="標楷體" w:cs="Times New Roman" w:hint="eastAsia"/>
          <w:color w:val="000000" w:themeColor="text1"/>
          <w:spacing w:val="-14"/>
          <w:sz w:val="28"/>
          <w:szCs w:val="28"/>
        </w:rPr>
        <w:t>1</w:t>
      </w:r>
      <w:r w:rsidRPr="005C3CCB">
        <w:rPr>
          <w:rFonts w:ascii="標楷體" w:eastAsia="標楷體" w:hAnsi="標楷體" w:cs="Times New Roman"/>
          <w:color w:val="000000" w:themeColor="text1"/>
          <w:spacing w:val="-14"/>
          <w:sz w:val="28"/>
          <w:szCs w:val="28"/>
        </w:rPr>
        <w:t>）農會漁會信用部資產評估損失準備提列及逾期放款催收款呆帳處理辦法。</w:t>
      </w:r>
    </w:p>
    <w:p w:rsidR="004C340B" w:rsidRPr="005C3CCB" w:rsidRDefault="004C340B" w:rsidP="00BF428E">
      <w:pPr>
        <w:spacing w:line="460" w:lineRule="exact"/>
        <w:ind w:leftChars="59" w:left="851" w:hanging="709"/>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（2）農會財務處理辦法第92條：「資產之評價依下列規定核計：二、有價證券、長期投資、存貨、承受擔保品及其他資產以成本為基準，成本高於時價時以時價為基準」。</w:t>
      </w:r>
    </w:p>
    <w:p w:rsidR="004C340B" w:rsidRPr="005C3CCB" w:rsidRDefault="004C340B" w:rsidP="00BF428E">
      <w:pPr>
        <w:spacing w:line="460" w:lineRule="exact"/>
        <w:ind w:leftChars="59" w:left="1418" w:hanging="1276"/>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2.依規定填報並落實複核機制。</w:t>
      </w:r>
    </w:p>
    <w:p w:rsidR="004C340B" w:rsidRPr="005C3CCB" w:rsidRDefault="004C340B" w:rsidP="00BF428E">
      <w:pPr>
        <w:spacing w:line="460" w:lineRule="exact"/>
        <w:ind w:leftChars="59" w:left="1418" w:hanging="1276"/>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3.內部稽核將申報資料正確性列為查核重點。</w:t>
      </w:r>
    </w:p>
    <w:p w:rsidR="00BE4E19" w:rsidRPr="005C3CCB" w:rsidRDefault="00BE4E19" w:rsidP="00ED6091">
      <w:pPr>
        <w:spacing w:line="460" w:lineRule="exact"/>
        <w:ind w:leftChars="200" w:left="1756" w:hanging="1276"/>
        <w:jc w:val="both"/>
        <w:rPr>
          <w:rFonts w:ascii="標楷體" w:eastAsia="標楷體" w:hAnsi="標楷體" w:cs="Times New Roman"/>
          <w:color w:val="000000" w:themeColor="text1"/>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31CC5" w:rsidRPr="005C3CCB" w:rsidTr="000F1001">
        <w:trPr>
          <w:trHeight w:val="1582"/>
        </w:trPr>
        <w:tc>
          <w:tcPr>
            <w:tcW w:w="8372" w:type="dxa"/>
          </w:tcPr>
          <w:p w:rsidR="004C340B" w:rsidRPr="005C3CCB" w:rsidRDefault="00BC4476" w:rsidP="004C340B">
            <w:pPr>
              <w:spacing w:line="460" w:lineRule="exact"/>
              <w:ind w:left="1693" w:hanging="1693"/>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lastRenderedPageBreak/>
              <w:t>態樣二：</w:t>
            </w:r>
            <w:r w:rsidR="004C340B" w:rsidRPr="005C3CCB">
              <w:rPr>
                <w:rFonts w:ascii="標楷體" w:eastAsia="標楷體" w:hAnsi="標楷體" w:hint="eastAsia"/>
                <w:b/>
                <w:color w:val="000000" w:themeColor="text1"/>
                <w:sz w:val="28"/>
                <w:szCs w:val="28"/>
              </w:rPr>
              <w:t>資本適足率</w:t>
            </w:r>
            <w:r w:rsidR="00FC0492" w:rsidRPr="005C3CCB">
              <w:rPr>
                <w:rFonts w:ascii="標楷體" w:eastAsia="標楷體" w:hAnsi="標楷體" w:hint="eastAsia"/>
                <w:b/>
                <w:color w:val="000000" w:themeColor="text1"/>
                <w:sz w:val="28"/>
                <w:szCs w:val="28"/>
              </w:rPr>
              <w:t>申報有</w:t>
            </w:r>
            <w:r w:rsidR="004C340B" w:rsidRPr="005C3CCB">
              <w:rPr>
                <w:rFonts w:ascii="標楷體" w:eastAsia="標楷體" w:hAnsi="標楷體" w:hint="eastAsia"/>
                <w:b/>
                <w:color w:val="000000" w:themeColor="text1"/>
                <w:sz w:val="28"/>
                <w:szCs w:val="28"/>
              </w:rPr>
              <w:t>誤</w:t>
            </w:r>
            <w:r w:rsidR="00FC0492" w:rsidRPr="005C3CCB">
              <w:rPr>
                <w:rFonts w:ascii="標楷體" w:eastAsia="標楷體" w:hAnsi="標楷體" w:hint="eastAsia"/>
                <w:b/>
                <w:color w:val="000000" w:themeColor="text1"/>
                <w:sz w:val="28"/>
                <w:szCs w:val="28"/>
              </w:rPr>
              <w:t>差</w:t>
            </w:r>
            <w:r w:rsidR="004C340B" w:rsidRPr="005C3CCB">
              <w:rPr>
                <w:rFonts w:ascii="標楷體" w:eastAsia="標楷體" w:hAnsi="標楷體" w:hint="eastAsia"/>
                <w:b/>
                <w:color w:val="000000" w:themeColor="text1"/>
                <w:sz w:val="28"/>
                <w:szCs w:val="28"/>
              </w:rPr>
              <w:t>：</w:t>
            </w:r>
          </w:p>
          <w:p w:rsidR="003D66DA" w:rsidRPr="005C3CCB" w:rsidRDefault="002758F0" w:rsidP="00191882">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1</w:t>
            </w:r>
            <w:r w:rsidR="00191882" w:rsidRPr="005C3CCB">
              <w:rPr>
                <w:rFonts w:ascii="標楷體" w:eastAsia="標楷體" w:hAnsi="標楷體" w:hint="eastAsia"/>
                <w:b/>
                <w:color w:val="000000" w:themeColor="text1"/>
                <w:sz w:val="28"/>
                <w:szCs w:val="28"/>
              </w:rPr>
              <w:t>.對擔保品屬性不符規定（</w:t>
            </w:r>
            <w:r w:rsidR="000F1001" w:rsidRPr="005C3CCB">
              <w:rPr>
                <w:rFonts w:ascii="標楷體" w:eastAsia="標楷體" w:hAnsi="標楷體" w:hint="eastAsia"/>
                <w:b/>
                <w:color w:val="000000" w:themeColor="text1"/>
                <w:sz w:val="28"/>
                <w:szCs w:val="28"/>
              </w:rPr>
              <w:t>營業處所、倉庫、空地</w:t>
            </w:r>
            <w:r w:rsidR="00A07E46" w:rsidRPr="005C3CCB">
              <w:rPr>
                <w:rFonts w:ascii="標楷體" w:eastAsia="標楷體" w:hAnsi="標楷體" w:hint="eastAsia"/>
                <w:b/>
                <w:color w:val="000000" w:themeColor="text1"/>
                <w:sz w:val="28"/>
                <w:szCs w:val="28"/>
              </w:rPr>
              <w:t>、廠房</w:t>
            </w:r>
            <w:r w:rsidR="000F1001" w:rsidRPr="005C3CCB">
              <w:rPr>
                <w:rFonts w:ascii="標楷體" w:eastAsia="標楷體" w:hAnsi="標楷體" w:hint="eastAsia"/>
                <w:b/>
                <w:color w:val="000000" w:themeColor="text1"/>
                <w:sz w:val="28"/>
                <w:szCs w:val="28"/>
              </w:rPr>
              <w:t>或出租營業使用</w:t>
            </w:r>
            <w:r w:rsidR="00191882" w:rsidRPr="005C3CCB">
              <w:rPr>
                <w:rFonts w:ascii="標楷體" w:eastAsia="標楷體" w:hAnsi="標楷體" w:hint="eastAsia"/>
                <w:b/>
                <w:color w:val="000000" w:themeColor="text1"/>
                <w:sz w:val="28"/>
                <w:szCs w:val="28"/>
              </w:rPr>
              <w:t>）</w:t>
            </w:r>
            <w:r w:rsidR="00E165AF" w:rsidRPr="005C3CCB">
              <w:rPr>
                <w:rFonts w:ascii="標楷體" w:eastAsia="標楷體" w:hAnsi="標楷體" w:hint="eastAsia"/>
                <w:b/>
                <w:color w:val="000000" w:themeColor="text1"/>
                <w:sz w:val="28"/>
                <w:szCs w:val="28"/>
              </w:rPr>
              <w:t>等</w:t>
            </w:r>
            <w:r w:rsidR="00191882" w:rsidRPr="005C3CCB">
              <w:rPr>
                <w:rFonts w:ascii="標楷體" w:eastAsia="標楷體" w:hAnsi="標楷體" w:hint="eastAsia"/>
                <w:b/>
                <w:color w:val="000000" w:themeColor="text1"/>
                <w:sz w:val="28"/>
                <w:szCs w:val="28"/>
              </w:rPr>
              <w:t>非屬住宅用不動產擔保放款（含應收利息，風險權數100%），誤列為住宅用不動產擔保放款（風險權數50%）。</w:t>
            </w:r>
          </w:p>
          <w:p w:rsidR="00191882" w:rsidRPr="005C3CCB" w:rsidRDefault="002758F0" w:rsidP="00191882">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2</w:t>
            </w:r>
            <w:r w:rsidR="00191882" w:rsidRPr="005C3CCB">
              <w:rPr>
                <w:rFonts w:ascii="標楷體" w:eastAsia="標楷體" w:hAnsi="標楷體" w:hint="eastAsia"/>
                <w:b/>
                <w:color w:val="000000" w:themeColor="text1"/>
                <w:sz w:val="28"/>
                <w:szCs w:val="28"/>
              </w:rPr>
              <w:t>.</w:t>
            </w:r>
            <w:r w:rsidR="00AD181A" w:rsidRPr="005C3CCB">
              <w:rPr>
                <w:rFonts w:ascii="標楷體" w:eastAsia="標楷體" w:hAnsi="標楷體" w:hint="eastAsia"/>
                <w:b/>
                <w:color w:val="000000" w:themeColor="text1"/>
                <w:sz w:val="28"/>
                <w:szCs w:val="28"/>
              </w:rPr>
              <w:t>屬住宅用不動產擔保放款（含應收利息，風險權數50%），誤列為農業信用保證基金保證之放款(含應收利息)，適用風險權數20%計算。</w:t>
            </w:r>
          </w:p>
          <w:p w:rsidR="00726C64" w:rsidRPr="005C3CCB" w:rsidRDefault="00EE6A92" w:rsidP="00726C64">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3.</w:t>
            </w:r>
            <w:r w:rsidR="00726C64" w:rsidRPr="005C3CCB">
              <w:rPr>
                <w:rFonts w:ascii="標楷體" w:eastAsia="標楷體" w:hAnsi="標楷體" w:hint="eastAsia"/>
                <w:b/>
                <w:color w:val="000000" w:themeColor="text1"/>
                <w:sz w:val="28"/>
                <w:szCs w:val="28"/>
              </w:rPr>
              <w:t>對移送農業信用保證基金保證之放款(含應收利息)，全額以風險權數20%計算，未將不受保證之成數改以一般放款之風險權數100%計算。</w:t>
            </w:r>
          </w:p>
          <w:p w:rsidR="000F1001" w:rsidRPr="005C3CCB" w:rsidRDefault="003D66DA" w:rsidP="000F1001">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4.</w:t>
            </w:r>
            <w:r w:rsidR="000F1001" w:rsidRPr="005C3CCB">
              <w:rPr>
                <w:rFonts w:ascii="標楷體" w:eastAsia="標楷體" w:hAnsi="標楷體" w:hint="eastAsia"/>
                <w:b/>
                <w:color w:val="000000" w:themeColor="text1"/>
                <w:sz w:val="28"/>
                <w:szCs w:val="28"/>
              </w:rPr>
              <w:t>對未移送農業信用保證基金保證之放款（含應收利息，風險權數100%），誤列為移送農業信用保證基金保證之放款（風險權數20%）。</w:t>
            </w:r>
          </w:p>
          <w:p w:rsidR="007701F2" w:rsidRPr="005C3CCB" w:rsidRDefault="003D66DA" w:rsidP="00625931">
            <w:pPr>
              <w:spacing w:line="460" w:lineRule="exact"/>
              <w:ind w:left="1410" w:hanging="284"/>
              <w:jc w:val="both"/>
              <w:rPr>
                <w:rFonts w:ascii="標楷體" w:eastAsia="標楷體" w:hAnsi="標楷體"/>
                <w:color w:val="000000" w:themeColor="text1"/>
                <w:sz w:val="28"/>
                <w:szCs w:val="28"/>
              </w:rPr>
            </w:pPr>
            <w:r w:rsidRPr="005C3CCB">
              <w:rPr>
                <w:rFonts w:ascii="標楷體" w:eastAsia="標楷體" w:hAnsi="標楷體" w:hint="eastAsia"/>
                <w:b/>
                <w:color w:val="000000" w:themeColor="text1"/>
                <w:sz w:val="28"/>
                <w:szCs w:val="28"/>
              </w:rPr>
              <w:t>5</w:t>
            </w:r>
            <w:r w:rsidR="00D55EFD" w:rsidRPr="005C3CCB">
              <w:rPr>
                <w:rFonts w:ascii="標楷體" w:eastAsia="標楷體" w:hAnsi="標楷體" w:hint="eastAsia"/>
                <w:b/>
                <w:color w:val="000000" w:themeColor="text1"/>
                <w:sz w:val="28"/>
                <w:szCs w:val="28"/>
              </w:rPr>
              <w:t>.</w:t>
            </w:r>
            <w:r w:rsidR="007701F2" w:rsidRPr="005C3CCB">
              <w:rPr>
                <w:rFonts w:ascii="標楷體" w:eastAsia="標楷體" w:hAnsi="標楷體" w:hint="eastAsia"/>
                <w:b/>
                <w:color w:val="000000" w:themeColor="text1"/>
                <w:sz w:val="28"/>
                <w:szCs w:val="28"/>
              </w:rPr>
              <w:t>職災資遣撫</w:t>
            </w:r>
            <w:proofErr w:type="gramStart"/>
            <w:r w:rsidR="007701F2" w:rsidRPr="005C3CCB">
              <w:rPr>
                <w:rFonts w:ascii="標楷體" w:eastAsia="標楷體" w:hAnsi="標楷體" w:hint="eastAsia"/>
                <w:b/>
                <w:color w:val="000000" w:themeColor="text1"/>
                <w:sz w:val="28"/>
                <w:szCs w:val="28"/>
              </w:rPr>
              <w:t>卹</w:t>
            </w:r>
            <w:proofErr w:type="gramEnd"/>
            <w:r w:rsidR="007701F2" w:rsidRPr="005C3CCB">
              <w:rPr>
                <w:rFonts w:ascii="標楷體" w:eastAsia="標楷體" w:hAnsi="標楷體" w:hint="eastAsia"/>
                <w:b/>
                <w:color w:val="000000" w:themeColor="text1"/>
                <w:sz w:val="28"/>
                <w:szCs w:val="28"/>
              </w:rPr>
              <w:t>退休準備金存放該會信用部（風險權數0%），誤用20％風險權數</w:t>
            </w:r>
            <w:r w:rsidR="007701F2" w:rsidRPr="005C3CCB">
              <w:rPr>
                <w:rFonts w:ascii="標楷體" w:eastAsia="標楷體" w:hAnsi="標楷體" w:hint="eastAsia"/>
                <w:color w:val="000000" w:themeColor="text1"/>
                <w:sz w:val="28"/>
                <w:szCs w:val="28"/>
              </w:rPr>
              <w:t>。</w:t>
            </w:r>
          </w:p>
          <w:p w:rsidR="00D972FB" w:rsidRPr="005C3CCB" w:rsidRDefault="00D972FB" w:rsidP="00D972FB">
            <w:pPr>
              <w:spacing w:line="460" w:lineRule="exact"/>
              <w:ind w:leftChars="472" w:left="1408" w:hangingChars="98" w:hanging="275"/>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6.誤將列為</w:t>
            </w:r>
            <w:proofErr w:type="gramStart"/>
            <w:r w:rsidRPr="005C3CCB">
              <w:rPr>
                <w:rFonts w:ascii="標楷體" w:eastAsia="標楷體" w:hAnsi="標楷體" w:hint="eastAsia"/>
                <w:b/>
                <w:color w:val="000000" w:themeColor="text1"/>
                <w:sz w:val="28"/>
                <w:szCs w:val="28"/>
              </w:rPr>
              <w:t>第Ⅱ類應予</w:t>
            </w:r>
            <w:proofErr w:type="gramEnd"/>
            <w:r w:rsidRPr="005C3CCB">
              <w:rPr>
                <w:rFonts w:ascii="標楷體" w:eastAsia="標楷體" w:hAnsi="標楷體" w:hint="eastAsia"/>
                <w:b/>
                <w:color w:val="000000" w:themeColor="text1"/>
                <w:sz w:val="28"/>
                <w:szCs w:val="28"/>
              </w:rPr>
              <w:t>評估其他資產之應收利息全數計入特定損失。</w:t>
            </w:r>
          </w:p>
          <w:p w:rsidR="00D972FB" w:rsidRPr="005C3CCB" w:rsidRDefault="00D972FB" w:rsidP="00D972FB">
            <w:pPr>
              <w:spacing w:line="460" w:lineRule="exact"/>
              <w:ind w:left="1410" w:hanging="284"/>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7.風險性資產總額漏未扣除特定損失金額。</w:t>
            </w:r>
          </w:p>
          <w:p w:rsidR="00AD181A" w:rsidRPr="005C3CCB" w:rsidRDefault="00AD181A" w:rsidP="00D972FB">
            <w:pPr>
              <w:spacing w:line="460" w:lineRule="exact"/>
              <w:ind w:left="1410" w:hanging="284"/>
              <w:jc w:val="both"/>
              <w:rPr>
                <w:rFonts w:ascii="標楷體" w:eastAsia="標楷體" w:hAnsi="標楷體"/>
                <w:color w:val="000000" w:themeColor="text1"/>
                <w:sz w:val="28"/>
                <w:szCs w:val="28"/>
              </w:rPr>
            </w:pPr>
            <w:r w:rsidRPr="005C3CCB">
              <w:rPr>
                <w:rFonts w:ascii="標楷體" w:eastAsia="標楷體" w:hAnsi="標楷體" w:hint="eastAsia"/>
                <w:b/>
                <w:color w:val="000000" w:themeColor="text1"/>
                <w:sz w:val="28"/>
                <w:szCs w:val="28"/>
              </w:rPr>
              <w:t>8.可能遭受損失未列入特定損失，並自合格淨值及風險性資產總額扣除。</w:t>
            </w:r>
          </w:p>
          <w:p w:rsidR="003D66DA" w:rsidRPr="005C3CCB" w:rsidRDefault="00D972FB" w:rsidP="00D972FB">
            <w:pPr>
              <w:spacing w:line="460" w:lineRule="exact"/>
              <w:ind w:left="1551" w:hanging="425"/>
              <w:jc w:val="both"/>
              <w:rPr>
                <w:rFonts w:ascii="標楷體" w:eastAsia="標楷體" w:hAnsi="標楷體"/>
                <w:b/>
                <w:color w:val="000000" w:themeColor="text1"/>
                <w:sz w:val="28"/>
                <w:szCs w:val="28"/>
              </w:rPr>
            </w:pPr>
            <w:r w:rsidRPr="005C3CCB">
              <w:rPr>
                <w:rFonts w:ascii="標楷體" w:eastAsia="標楷體" w:hAnsi="標楷體"/>
                <w:b/>
                <w:color w:val="000000" w:themeColor="text1"/>
                <w:sz w:val="28"/>
                <w:szCs w:val="28"/>
              </w:rPr>
              <w:t xml:space="preserve"> </w:t>
            </w:r>
          </w:p>
        </w:tc>
      </w:tr>
    </w:tbl>
    <w:p w:rsidR="00431CC5" w:rsidRPr="005C3CCB" w:rsidRDefault="00431CC5" w:rsidP="00BF428E">
      <w:pPr>
        <w:spacing w:line="460" w:lineRule="exact"/>
        <w:ind w:leftChars="59" w:left="1418" w:hanging="1276"/>
        <w:rPr>
          <w:rFonts w:ascii="標楷體" w:eastAsia="標楷體" w:hAnsi="標楷體" w:cs="Times New Roman"/>
          <w:b/>
          <w:color w:val="000000" w:themeColor="text1"/>
          <w:spacing w:val="-14"/>
          <w:sz w:val="28"/>
          <w:szCs w:val="28"/>
        </w:rPr>
      </w:pPr>
      <w:r w:rsidRPr="005C3CCB">
        <w:rPr>
          <w:rFonts w:ascii="標楷體" w:eastAsia="標楷體" w:hAnsi="標楷體" w:cs="Times New Roman" w:hint="eastAsia"/>
          <w:b/>
          <w:color w:val="000000" w:themeColor="text1"/>
          <w:spacing w:val="-14"/>
          <w:sz w:val="28"/>
          <w:szCs w:val="28"/>
        </w:rPr>
        <w:t>改善作法：</w:t>
      </w:r>
    </w:p>
    <w:p w:rsidR="004C340B" w:rsidRPr="005C3CCB" w:rsidRDefault="004C340B" w:rsidP="00BF428E">
      <w:pPr>
        <w:spacing w:line="460" w:lineRule="exact"/>
        <w:ind w:leftChars="59" w:left="1418" w:hanging="1276"/>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1.參考法規：</w:t>
      </w:r>
    </w:p>
    <w:p w:rsidR="004C340B" w:rsidRPr="005C3CCB" w:rsidRDefault="00BF428E" w:rsidP="00BF428E">
      <w:pPr>
        <w:spacing w:line="460" w:lineRule="exact"/>
        <w:ind w:leftChars="59" w:left="561" w:hanging="419"/>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 xml:space="preserve">  </w:t>
      </w:r>
      <w:r w:rsidR="004C340B" w:rsidRPr="005C3CCB">
        <w:rPr>
          <w:rFonts w:ascii="標楷體" w:eastAsia="標楷體" w:hAnsi="標楷體" w:cs="Times New Roman" w:hint="eastAsia"/>
          <w:color w:val="000000" w:themeColor="text1"/>
          <w:spacing w:val="-14"/>
          <w:sz w:val="28"/>
          <w:szCs w:val="28"/>
        </w:rPr>
        <w:t>農會漁會信用部淨值占風險性資產比率管理辦法。</w:t>
      </w:r>
    </w:p>
    <w:p w:rsidR="004C340B" w:rsidRPr="005C3CCB" w:rsidRDefault="004C340B" w:rsidP="00BF428E">
      <w:pPr>
        <w:spacing w:line="460" w:lineRule="exact"/>
        <w:ind w:leftChars="59" w:left="1418" w:hanging="1276"/>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2.正確建檔並依規定填報及落實複核機制。</w:t>
      </w:r>
    </w:p>
    <w:p w:rsidR="004C340B" w:rsidRPr="005C3CCB" w:rsidRDefault="004C340B" w:rsidP="00BF428E">
      <w:pPr>
        <w:spacing w:line="460" w:lineRule="exact"/>
        <w:ind w:leftChars="59" w:left="1418" w:hanging="1276"/>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3.內部稽核將申報資料正確性列為查核重點。</w:t>
      </w:r>
    </w:p>
    <w:p w:rsidR="00431CC5" w:rsidRPr="005C3CCB" w:rsidRDefault="00431CC5" w:rsidP="008D0AF9">
      <w:pPr>
        <w:spacing w:line="460" w:lineRule="exact"/>
        <w:ind w:left="1276" w:hanging="1276"/>
        <w:jc w:val="both"/>
        <w:rPr>
          <w:rFonts w:ascii="標楷體" w:eastAsia="標楷體" w:hAnsi="標楷體" w:cs="Times New Roman"/>
          <w:color w:val="000000" w:themeColor="text1"/>
          <w:spacing w:val="-14"/>
          <w:sz w:val="28"/>
          <w:szCs w:val="28"/>
        </w:rPr>
      </w:pPr>
    </w:p>
    <w:tbl>
      <w:tblPr>
        <w:tblStyle w:val="a8"/>
        <w:tblW w:w="0" w:type="auto"/>
        <w:tblInd w:w="17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44"/>
      </w:tblGrid>
      <w:tr w:rsidR="00787153" w:rsidRPr="005C3CCB" w:rsidTr="00787153">
        <w:tc>
          <w:tcPr>
            <w:tcW w:w="8344" w:type="dxa"/>
          </w:tcPr>
          <w:p w:rsidR="00787153" w:rsidRPr="005C3CCB" w:rsidRDefault="00787153" w:rsidP="00787153">
            <w:pPr>
              <w:spacing w:line="460" w:lineRule="exact"/>
              <w:ind w:left="1693" w:hanging="1693"/>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態樣</w:t>
            </w:r>
            <w:proofErr w:type="gramStart"/>
            <w:r w:rsidRPr="005C3CCB">
              <w:rPr>
                <w:rFonts w:ascii="標楷體" w:eastAsia="標楷體" w:hAnsi="標楷體" w:hint="eastAsia"/>
                <w:b/>
                <w:color w:val="000000" w:themeColor="text1"/>
                <w:sz w:val="28"/>
                <w:szCs w:val="28"/>
              </w:rPr>
              <w:t>三</w:t>
            </w:r>
            <w:proofErr w:type="gramEnd"/>
            <w:r w:rsidRPr="005C3CCB">
              <w:rPr>
                <w:rFonts w:ascii="標楷體" w:eastAsia="標楷體" w:hAnsi="標楷體" w:hint="eastAsia"/>
                <w:b/>
                <w:color w:val="000000" w:themeColor="text1"/>
                <w:sz w:val="28"/>
                <w:szCs w:val="28"/>
              </w:rPr>
              <w:t>：建築貸款申報錯誤：</w:t>
            </w:r>
          </w:p>
          <w:p w:rsidR="00191882" w:rsidRPr="005C3CCB" w:rsidRDefault="00191882" w:rsidP="00191882">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lastRenderedPageBreak/>
              <w:t>1.未將</w:t>
            </w:r>
            <w:r w:rsidR="00ED4A59" w:rsidRPr="005C3CCB">
              <w:rPr>
                <w:rFonts w:ascii="標楷體" w:eastAsia="標楷體" w:hAnsi="標楷體" w:hint="eastAsia"/>
                <w:b/>
                <w:color w:val="000000" w:themeColor="text1"/>
                <w:sz w:val="28"/>
                <w:szCs w:val="28"/>
              </w:rPr>
              <w:t>建築業</w:t>
            </w:r>
            <w:r w:rsidRPr="005C3CCB">
              <w:rPr>
                <w:rFonts w:ascii="標楷體" w:eastAsia="標楷體" w:hAnsi="標楷體" w:hint="eastAsia"/>
                <w:b/>
                <w:color w:val="000000" w:themeColor="text1"/>
                <w:sz w:val="28"/>
                <w:szCs w:val="28"/>
              </w:rPr>
              <w:t>所辦理之購地</w:t>
            </w:r>
            <w:r w:rsidR="00A07E46" w:rsidRPr="005C3CCB">
              <w:rPr>
                <w:rFonts w:ascii="標楷體" w:eastAsia="標楷體" w:hAnsi="標楷體" w:hint="eastAsia"/>
                <w:b/>
                <w:color w:val="000000" w:themeColor="text1"/>
                <w:sz w:val="28"/>
                <w:szCs w:val="28"/>
              </w:rPr>
              <w:t>、興建房屋</w:t>
            </w:r>
            <w:r w:rsidRPr="005C3CCB">
              <w:rPr>
                <w:rFonts w:ascii="標楷體" w:eastAsia="標楷體" w:hAnsi="標楷體" w:hint="eastAsia"/>
                <w:b/>
                <w:color w:val="000000" w:themeColor="text1"/>
                <w:sz w:val="28"/>
                <w:szCs w:val="28"/>
              </w:rPr>
              <w:t>及週轉金貸款列入申報。</w:t>
            </w:r>
            <w:r w:rsidR="003D66DA" w:rsidRPr="005C3CCB">
              <w:rPr>
                <w:rFonts w:ascii="標楷體" w:eastAsia="標楷體" w:hAnsi="標楷體" w:hint="eastAsia"/>
                <w:b/>
                <w:color w:val="000000" w:themeColor="text1"/>
                <w:sz w:val="28"/>
                <w:szCs w:val="28"/>
              </w:rPr>
              <w:t xml:space="preserve"> </w:t>
            </w:r>
          </w:p>
          <w:p w:rsidR="000F1001" w:rsidRPr="005C3CCB" w:rsidRDefault="00191882" w:rsidP="000F1001">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2.未將個人從事建築投資所辦理之</w:t>
            </w:r>
            <w:r w:rsidR="00ED4A59" w:rsidRPr="005C3CCB">
              <w:rPr>
                <w:rFonts w:ascii="標楷體" w:eastAsia="標楷體" w:hAnsi="標楷體" w:hint="eastAsia"/>
                <w:b/>
                <w:color w:val="000000" w:themeColor="text1"/>
                <w:sz w:val="28"/>
                <w:szCs w:val="28"/>
              </w:rPr>
              <w:t>購地及</w:t>
            </w:r>
            <w:r w:rsidRPr="005C3CCB">
              <w:rPr>
                <w:rFonts w:ascii="標楷體" w:eastAsia="標楷體" w:hAnsi="標楷體" w:hint="eastAsia"/>
                <w:b/>
                <w:color w:val="000000" w:themeColor="text1"/>
                <w:sz w:val="28"/>
                <w:szCs w:val="28"/>
              </w:rPr>
              <w:t>週轉金貸款列入申報。</w:t>
            </w:r>
            <w:r w:rsidR="003D66DA" w:rsidRPr="005C3CCB">
              <w:rPr>
                <w:rFonts w:ascii="標楷體" w:eastAsia="標楷體" w:hAnsi="標楷體" w:hint="eastAsia"/>
                <w:b/>
                <w:color w:val="000000" w:themeColor="text1"/>
                <w:sz w:val="28"/>
                <w:szCs w:val="28"/>
              </w:rPr>
              <w:t xml:space="preserve"> </w:t>
            </w:r>
          </w:p>
          <w:p w:rsidR="00A07E46" w:rsidRPr="005C3CCB" w:rsidRDefault="00A07E46" w:rsidP="000F1001">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3.</w:t>
            </w:r>
            <w:r w:rsidR="00D972FB" w:rsidRPr="005C3CCB">
              <w:rPr>
                <w:rFonts w:ascii="標楷體" w:eastAsia="標楷體" w:hAnsi="標楷體" w:hint="eastAsia"/>
                <w:b/>
                <w:color w:val="000000" w:themeColor="text1"/>
                <w:sz w:val="28"/>
                <w:szCs w:val="28"/>
              </w:rPr>
              <w:t>未符建築貸款定義範圍之放款列入計算，致</w:t>
            </w:r>
            <w:r w:rsidR="00D972FB" w:rsidRPr="005C3CCB">
              <w:rPr>
                <w:rFonts w:ascii="標楷體" w:eastAsia="標楷體" w:hint="eastAsia"/>
                <w:b/>
                <w:color w:val="000000" w:themeColor="text1"/>
                <w:sz w:val="28"/>
                <w:szCs w:val="28"/>
              </w:rPr>
              <w:t>建築放款總額</w:t>
            </w:r>
            <w:r w:rsidR="00D972FB" w:rsidRPr="005C3CCB">
              <w:rPr>
                <w:rFonts w:ascii="標楷體" w:eastAsia="標楷體" w:hAnsi="標楷體" w:hint="eastAsia"/>
                <w:b/>
                <w:color w:val="000000" w:themeColor="text1"/>
                <w:sz w:val="28"/>
                <w:szCs w:val="28"/>
              </w:rPr>
              <w:t>多列。</w:t>
            </w:r>
            <w:r w:rsidR="003D66DA" w:rsidRPr="005C3CCB">
              <w:rPr>
                <w:rFonts w:ascii="標楷體" w:eastAsia="標楷體" w:hAnsi="標楷體" w:hint="eastAsia"/>
                <w:b/>
                <w:color w:val="000000" w:themeColor="text1"/>
                <w:sz w:val="28"/>
                <w:szCs w:val="28"/>
              </w:rPr>
              <w:t xml:space="preserve"> </w:t>
            </w:r>
          </w:p>
          <w:p w:rsidR="003D66DA" w:rsidRPr="005C3CCB" w:rsidRDefault="003D66DA" w:rsidP="000F1001">
            <w:pPr>
              <w:spacing w:line="460" w:lineRule="exact"/>
              <w:ind w:left="1410" w:hanging="276"/>
              <w:jc w:val="both"/>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4.建築貸款備抵呆帳未依行政院農業委員會106.8.28</w:t>
            </w:r>
            <w:proofErr w:type="gramStart"/>
            <w:r w:rsidRPr="005C3CCB">
              <w:rPr>
                <w:rFonts w:ascii="標楷體" w:eastAsia="標楷體" w:hAnsi="標楷體" w:hint="eastAsia"/>
                <w:b/>
                <w:color w:val="000000" w:themeColor="text1"/>
                <w:sz w:val="28"/>
                <w:szCs w:val="28"/>
              </w:rPr>
              <w:t>農授金</w:t>
            </w:r>
            <w:proofErr w:type="gramEnd"/>
            <w:r w:rsidRPr="005C3CCB">
              <w:rPr>
                <w:rFonts w:ascii="標楷體" w:eastAsia="標楷體" w:hAnsi="標楷體" w:hint="eastAsia"/>
                <w:b/>
                <w:color w:val="000000" w:themeColor="text1"/>
                <w:sz w:val="28"/>
                <w:szCs w:val="28"/>
              </w:rPr>
              <w:t>字第1065074401號函修正之農漁會信用部建築貸款管控措施規定，提足備抵呆帳。</w:t>
            </w:r>
          </w:p>
          <w:p w:rsidR="00B341B9" w:rsidRPr="005C3CCB" w:rsidRDefault="00B341B9" w:rsidP="00933029">
            <w:pPr>
              <w:spacing w:line="460" w:lineRule="exact"/>
              <w:ind w:left="1410" w:hanging="276"/>
              <w:jc w:val="both"/>
              <w:rPr>
                <w:rFonts w:ascii="標楷體" w:eastAsia="標楷體" w:hAnsi="標楷體"/>
                <w:b/>
                <w:color w:val="000000" w:themeColor="text1"/>
                <w:spacing w:val="-14"/>
                <w:sz w:val="28"/>
                <w:szCs w:val="28"/>
              </w:rPr>
            </w:pPr>
          </w:p>
        </w:tc>
      </w:tr>
    </w:tbl>
    <w:p w:rsidR="00787153" w:rsidRPr="005C3CCB" w:rsidRDefault="00787153" w:rsidP="00BF428E">
      <w:pPr>
        <w:spacing w:line="460" w:lineRule="exact"/>
        <w:ind w:leftChars="59" w:left="1418" w:hanging="1276"/>
        <w:rPr>
          <w:rFonts w:ascii="標楷體" w:eastAsia="標楷體" w:hAnsi="標楷體" w:cs="Times New Roman"/>
          <w:b/>
          <w:color w:val="000000" w:themeColor="text1"/>
          <w:spacing w:val="-14"/>
          <w:sz w:val="28"/>
          <w:szCs w:val="28"/>
        </w:rPr>
      </w:pPr>
      <w:r w:rsidRPr="005C3CCB">
        <w:rPr>
          <w:rFonts w:ascii="標楷體" w:eastAsia="標楷體" w:hAnsi="標楷體" w:cs="Times New Roman" w:hint="eastAsia"/>
          <w:b/>
          <w:color w:val="000000" w:themeColor="text1"/>
          <w:spacing w:val="-14"/>
          <w:sz w:val="28"/>
          <w:szCs w:val="28"/>
        </w:rPr>
        <w:lastRenderedPageBreak/>
        <w:t>改善作法：</w:t>
      </w:r>
    </w:p>
    <w:p w:rsidR="00787153" w:rsidRPr="005C3CCB" w:rsidRDefault="00787153" w:rsidP="00BF428E">
      <w:pPr>
        <w:spacing w:line="460" w:lineRule="exact"/>
        <w:ind w:leftChars="59" w:left="1418" w:hanging="1276"/>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1.參考法規：</w:t>
      </w:r>
    </w:p>
    <w:p w:rsidR="003D66DA" w:rsidRPr="005C3CCB" w:rsidRDefault="003D66DA" w:rsidP="00BF428E">
      <w:pPr>
        <w:spacing w:line="460" w:lineRule="exact"/>
        <w:ind w:leftChars="177" w:left="425" w:firstLineChars="1" w:firstLine="3"/>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行政院農業委員會106年8月28日</w:t>
      </w:r>
      <w:proofErr w:type="gramStart"/>
      <w:r w:rsidRPr="005C3CCB">
        <w:rPr>
          <w:rFonts w:ascii="標楷體" w:eastAsia="標楷體" w:hAnsi="標楷體" w:cs="Times New Roman" w:hint="eastAsia"/>
          <w:color w:val="000000" w:themeColor="text1"/>
          <w:spacing w:val="-14"/>
          <w:sz w:val="28"/>
          <w:szCs w:val="28"/>
        </w:rPr>
        <w:t>農授金</w:t>
      </w:r>
      <w:proofErr w:type="gramEnd"/>
      <w:r w:rsidRPr="005C3CCB">
        <w:rPr>
          <w:rFonts w:ascii="標楷體" w:eastAsia="標楷體" w:hAnsi="標楷體" w:cs="Times New Roman" w:hint="eastAsia"/>
          <w:color w:val="000000" w:themeColor="text1"/>
          <w:spacing w:val="-14"/>
          <w:sz w:val="28"/>
          <w:szCs w:val="28"/>
        </w:rPr>
        <w:t>字第1065074401號函修正</w:t>
      </w:r>
      <w:r w:rsidRPr="005C3CCB">
        <w:rPr>
          <w:rFonts w:ascii="標楷體" w:eastAsia="標楷體" w:hAnsi="標楷體" w:cs="Times New Roman"/>
          <w:color w:val="000000" w:themeColor="text1"/>
          <w:spacing w:val="-14"/>
          <w:sz w:val="28"/>
          <w:szCs w:val="28"/>
        </w:rPr>
        <w:t>「農漁會信用部建築貸款管控措施（</w:t>
      </w:r>
      <w:r w:rsidRPr="005C3CCB">
        <w:rPr>
          <w:rFonts w:ascii="標楷體" w:eastAsia="標楷體" w:hAnsi="標楷體" w:cs="Times New Roman" w:hint="eastAsia"/>
          <w:color w:val="000000" w:themeColor="text1"/>
          <w:spacing w:val="-14"/>
          <w:sz w:val="28"/>
          <w:szCs w:val="28"/>
        </w:rPr>
        <w:t>含</w:t>
      </w:r>
      <w:r w:rsidRPr="005C3CCB">
        <w:rPr>
          <w:rFonts w:ascii="標楷體" w:eastAsia="標楷體" w:hAnsi="標楷體" w:cs="Times New Roman"/>
          <w:color w:val="000000" w:themeColor="text1"/>
          <w:spacing w:val="-14"/>
          <w:sz w:val="28"/>
          <w:szCs w:val="28"/>
        </w:rPr>
        <w:t>問與答）」</w:t>
      </w:r>
      <w:r w:rsidRPr="005C3CCB">
        <w:rPr>
          <w:rFonts w:ascii="標楷體" w:eastAsia="標楷體" w:hAnsi="標楷體" w:cs="Times New Roman" w:hint="eastAsia"/>
          <w:color w:val="000000" w:themeColor="text1"/>
          <w:spacing w:val="-14"/>
          <w:sz w:val="28"/>
          <w:szCs w:val="28"/>
        </w:rPr>
        <w:t>，建築貸款範圍如下:</w:t>
      </w:r>
    </w:p>
    <w:p w:rsidR="003D66DA" w:rsidRPr="005C3CCB" w:rsidRDefault="003D66DA" w:rsidP="00BF428E">
      <w:pPr>
        <w:spacing w:line="460" w:lineRule="exact"/>
        <w:ind w:leftChars="118" w:left="850" w:hangingChars="225" w:hanging="567"/>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（1）</w:t>
      </w:r>
      <w:r w:rsidRPr="005C3CCB">
        <w:rPr>
          <w:rFonts w:ascii="標楷體" w:eastAsia="標楷體" w:hAnsi="標楷體" w:cs="Times New Roman"/>
          <w:color w:val="000000" w:themeColor="text1"/>
          <w:spacing w:val="-14"/>
          <w:sz w:val="28"/>
          <w:szCs w:val="28"/>
        </w:rPr>
        <w:t>建築業貸款：係指對以房屋興建投資為主要業務之企業承做之購地、興建房屋及週轉金貸款，但房屋興建 屬自用部分則不包含之。</w:t>
      </w:r>
    </w:p>
    <w:p w:rsidR="003D66DA" w:rsidRPr="005C3CCB" w:rsidRDefault="003D66DA" w:rsidP="00BF428E">
      <w:pPr>
        <w:spacing w:line="460" w:lineRule="exact"/>
        <w:ind w:leftChars="118" w:left="850" w:hangingChars="225" w:hanging="567"/>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（2）</w:t>
      </w:r>
      <w:r w:rsidRPr="005C3CCB">
        <w:rPr>
          <w:rFonts w:ascii="標楷體" w:eastAsia="標楷體" w:hAnsi="標楷體" w:cs="Times New Roman"/>
          <w:color w:val="000000" w:themeColor="text1"/>
          <w:spacing w:val="-14"/>
          <w:sz w:val="28"/>
          <w:szCs w:val="28"/>
        </w:rPr>
        <w:t>對其他企業建築貸款：係指對建築業以外之企業因承做房屋興建投資所辦理之購地、興建房屋及</w:t>
      </w:r>
      <w:proofErr w:type="gramStart"/>
      <w:r w:rsidRPr="005C3CCB">
        <w:rPr>
          <w:rFonts w:ascii="標楷體" w:eastAsia="標楷體" w:hAnsi="標楷體" w:cs="Times New Roman"/>
          <w:color w:val="000000" w:themeColor="text1"/>
          <w:spacing w:val="-14"/>
          <w:sz w:val="28"/>
          <w:szCs w:val="28"/>
        </w:rPr>
        <w:t>週轉金貸</w:t>
      </w:r>
      <w:proofErr w:type="gramEnd"/>
      <w:r w:rsidRPr="005C3CCB">
        <w:rPr>
          <w:rFonts w:ascii="標楷體" w:eastAsia="標楷體" w:hAnsi="標楷體" w:cs="Times New Roman"/>
          <w:color w:val="000000" w:themeColor="text1"/>
          <w:spacing w:val="-14"/>
          <w:sz w:val="28"/>
          <w:szCs w:val="28"/>
        </w:rPr>
        <w:t xml:space="preserve"> 款，但房屋興建屬自用部分則不包含之。</w:t>
      </w:r>
    </w:p>
    <w:p w:rsidR="003D66DA" w:rsidRPr="005C3CCB" w:rsidRDefault="003D66DA" w:rsidP="00BF428E">
      <w:pPr>
        <w:spacing w:line="460" w:lineRule="exact"/>
        <w:ind w:leftChars="118" w:left="850" w:hangingChars="225" w:hanging="567"/>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（3）</w:t>
      </w:r>
      <w:r w:rsidRPr="005C3CCB">
        <w:rPr>
          <w:rFonts w:ascii="標楷體" w:eastAsia="標楷體" w:hAnsi="標楷體" w:cs="Times New Roman"/>
          <w:color w:val="000000" w:themeColor="text1"/>
          <w:spacing w:val="-14"/>
          <w:sz w:val="28"/>
          <w:szCs w:val="28"/>
        </w:rPr>
        <w:t>對個人戶建築貸款：係指對從事建築投資之個人所辦 理之購地、興建房屋及週轉金貸款，但房屋興建屬自 用部分則不包含之。</w:t>
      </w:r>
    </w:p>
    <w:p w:rsidR="003D66DA" w:rsidRPr="005C3CCB" w:rsidRDefault="003D66DA" w:rsidP="00BF428E">
      <w:pPr>
        <w:spacing w:line="460" w:lineRule="exact"/>
        <w:ind w:leftChars="59" w:left="142" w:firstLineChars="1" w:firstLine="3"/>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2.正確建檔並依規定填報及落實複核機制。</w:t>
      </w:r>
    </w:p>
    <w:p w:rsidR="00116C48" w:rsidRPr="005C3CCB" w:rsidRDefault="003D66DA" w:rsidP="00BF428E">
      <w:pPr>
        <w:spacing w:line="460" w:lineRule="exact"/>
        <w:ind w:leftChars="59" w:left="142" w:firstLineChars="1" w:firstLine="3"/>
        <w:jc w:val="both"/>
        <w:rPr>
          <w:rFonts w:ascii="標楷體" w:eastAsia="標楷體" w:hAnsi="標楷體" w:cs="Times New Roman"/>
          <w:color w:val="000000" w:themeColor="text1"/>
          <w:spacing w:val="-14"/>
          <w:sz w:val="28"/>
          <w:szCs w:val="28"/>
        </w:rPr>
      </w:pPr>
      <w:r w:rsidRPr="005C3CCB">
        <w:rPr>
          <w:rFonts w:ascii="標楷體" w:eastAsia="標楷體" w:hAnsi="標楷體" w:cs="Times New Roman" w:hint="eastAsia"/>
          <w:color w:val="000000" w:themeColor="text1"/>
          <w:spacing w:val="-14"/>
          <w:sz w:val="28"/>
          <w:szCs w:val="28"/>
        </w:rPr>
        <w:t>3.內部稽核將申報資料正確性列為查核重點。</w:t>
      </w:r>
    </w:p>
    <w:p w:rsidR="003D66DA" w:rsidRPr="005C3CCB" w:rsidRDefault="003D66DA" w:rsidP="00BF428E">
      <w:pPr>
        <w:spacing w:line="460" w:lineRule="exact"/>
        <w:ind w:leftChars="59" w:left="142" w:firstLineChars="1" w:firstLine="3"/>
        <w:jc w:val="both"/>
        <w:rPr>
          <w:rFonts w:ascii="標楷體" w:eastAsia="標楷體" w:hAnsi="標楷體" w:cs="Times New Roman"/>
          <w:color w:val="000000" w:themeColor="text1"/>
          <w:spacing w:val="-14"/>
          <w:sz w:val="28"/>
          <w:szCs w:val="28"/>
        </w:rPr>
      </w:pPr>
    </w:p>
    <w:p w:rsidR="00D972FB" w:rsidRPr="005C3CCB" w:rsidRDefault="00D972FB" w:rsidP="005C3CCB">
      <w:pPr>
        <w:spacing w:afterLines="50" w:line="460" w:lineRule="exact"/>
        <w:ind w:leftChars="22" w:left="1329" w:hanging="1276"/>
        <w:jc w:val="both"/>
        <w:rPr>
          <w:rFonts w:ascii="標楷體" w:eastAsia="標楷體" w:hAnsi="標楷體"/>
          <w:color w:val="000000" w:themeColor="text1"/>
          <w:spacing w:val="-14"/>
          <w:sz w:val="28"/>
          <w:szCs w:val="28"/>
        </w:rPr>
      </w:pPr>
    </w:p>
    <w:tbl>
      <w:tblPr>
        <w:tblW w:w="8505"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505"/>
      </w:tblGrid>
      <w:tr w:rsidR="00D972FB" w:rsidRPr="005C3CCB" w:rsidTr="00BA12C5">
        <w:tc>
          <w:tcPr>
            <w:tcW w:w="8505" w:type="dxa"/>
          </w:tcPr>
          <w:p w:rsidR="00D972FB" w:rsidRPr="005C3CCB" w:rsidRDefault="00D972FB" w:rsidP="00BA12C5">
            <w:pPr>
              <w:spacing w:line="460" w:lineRule="exact"/>
              <w:ind w:left="567" w:hanging="567"/>
              <w:rPr>
                <w:rFonts w:ascii="標楷體" w:eastAsia="標楷體" w:hAnsi="標楷體"/>
                <w:b/>
                <w:color w:val="000000" w:themeColor="text1"/>
                <w:sz w:val="28"/>
                <w:szCs w:val="28"/>
              </w:rPr>
            </w:pPr>
            <w:r w:rsidRPr="005C3CCB">
              <w:rPr>
                <w:rFonts w:ascii="標楷體" w:eastAsia="標楷體" w:hAnsi="標楷體" w:hint="eastAsia"/>
                <w:b/>
                <w:color w:val="000000" w:themeColor="text1"/>
                <w:sz w:val="28"/>
                <w:szCs w:val="28"/>
              </w:rPr>
              <w:t>態樣四：辦理次順位金融債券應收收益計提作業錯誤：</w:t>
            </w:r>
          </w:p>
          <w:p w:rsidR="00D972FB" w:rsidRDefault="00D972FB" w:rsidP="00BA12C5">
            <w:pPr>
              <w:spacing w:line="460" w:lineRule="exact"/>
              <w:ind w:left="1166" w:firstLine="8"/>
              <w:jc w:val="both"/>
              <w:rPr>
                <w:rFonts w:ascii="標楷體" w:eastAsia="標楷體" w:hAnsi="標楷體" w:hint="eastAsia"/>
                <w:b/>
                <w:color w:val="000000" w:themeColor="text1"/>
                <w:sz w:val="28"/>
                <w:szCs w:val="28"/>
              </w:rPr>
            </w:pPr>
            <w:r w:rsidRPr="005C3CCB">
              <w:rPr>
                <w:rFonts w:ascii="標楷體" w:eastAsia="標楷體" w:hAnsi="標楷體" w:hint="eastAsia"/>
                <w:b/>
                <w:color w:val="000000" w:themeColor="text1"/>
                <w:sz w:val="28"/>
                <w:szCs w:val="28"/>
              </w:rPr>
              <w:t>投資以機動利率計息之次順位金融債券，惟仍以人工方式依固定利率計提投資收益，未考量利率變動對應收收益（投</w:t>
            </w:r>
            <w:r w:rsidRPr="005C3CCB">
              <w:rPr>
                <w:rFonts w:ascii="標楷體" w:eastAsia="標楷體" w:hAnsi="標楷體" w:hint="eastAsia"/>
                <w:b/>
                <w:color w:val="000000" w:themeColor="text1"/>
                <w:sz w:val="28"/>
                <w:szCs w:val="28"/>
              </w:rPr>
              <w:lastRenderedPageBreak/>
              <w:t>資收益）之影響，致投資</w:t>
            </w:r>
            <w:proofErr w:type="gramStart"/>
            <w:r w:rsidRPr="005C3CCB">
              <w:rPr>
                <w:rFonts w:ascii="標楷體" w:eastAsia="標楷體" w:hAnsi="標楷體" w:hint="eastAsia"/>
                <w:b/>
                <w:color w:val="000000" w:themeColor="text1"/>
                <w:sz w:val="28"/>
                <w:szCs w:val="28"/>
              </w:rPr>
              <w:t>收益息多列</w:t>
            </w:r>
            <w:proofErr w:type="gramEnd"/>
            <w:r w:rsidRPr="005C3CCB">
              <w:rPr>
                <w:rFonts w:ascii="標楷體" w:eastAsia="標楷體" w:hAnsi="標楷體" w:hint="eastAsia"/>
                <w:b/>
                <w:color w:val="000000" w:themeColor="text1"/>
                <w:sz w:val="28"/>
                <w:szCs w:val="28"/>
              </w:rPr>
              <w:t>。</w:t>
            </w:r>
          </w:p>
          <w:p w:rsidR="00BA12C5" w:rsidRPr="005C3CCB" w:rsidRDefault="00BA12C5" w:rsidP="00BA12C5">
            <w:pPr>
              <w:spacing w:line="460" w:lineRule="exact"/>
              <w:ind w:left="1166" w:firstLine="8"/>
              <w:jc w:val="both"/>
              <w:rPr>
                <w:rFonts w:ascii="標楷體" w:eastAsia="標楷體" w:hAnsi="標楷體"/>
                <w:b/>
                <w:color w:val="000000" w:themeColor="text1"/>
                <w:sz w:val="28"/>
                <w:szCs w:val="28"/>
              </w:rPr>
            </w:pPr>
          </w:p>
        </w:tc>
      </w:tr>
    </w:tbl>
    <w:p w:rsidR="00D972FB" w:rsidRPr="005C3CCB" w:rsidRDefault="00D972FB" w:rsidP="00D972FB">
      <w:pPr>
        <w:spacing w:line="460" w:lineRule="exact"/>
        <w:ind w:leftChars="16" w:left="1106" w:hanging="1068"/>
        <w:rPr>
          <w:rFonts w:ascii="標楷體" w:eastAsia="標楷體" w:hAnsi="標楷體"/>
          <w:b/>
          <w:color w:val="000000" w:themeColor="text1"/>
          <w:spacing w:val="-14"/>
          <w:sz w:val="28"/>
          <w:szCs w:val="28"/>
        </w:rPr>
      </w:pPr>
      <w:r w:rsidRPr="005C3CCB">
        <w:rPr>
          <w:rFonts w:ascii="標楷體" w:eastAsia="標楷體" w:hAnsi="標楷體" w:hint="eastAsia"/>
          <w:b/>
          <w:color w:val="000000" w:themeColor="text1"/>
          <w:spacing w:val="-14"/>
          <w:sz w:val="28"/>
          <w:szCs w:val="28"/>
        </w:rPr>
        <w:lastRenderedPageBreak/>
        <w:t>改善作法：</w:t>
      </w:r>
    </w:p>
    <w:p w:rsidR="00D972FB" w:rsidRPr="005C3CCB" w:rsidRDefault="00D972FB" w:rsidP="00D972FB">
      <w:pPr>
        <w:spacing w:line="460" w:lineRule="exact"/>
        <w:ind w:leftChars="22" w:left="1121" w:hanging="1068"/>
        <w:jc w:val="both"/>
        <w:rPr>
          <w:rFonts w:ascii="標楷體" w:eastAsia="標楷體" w:hAnsi="標楷體"/>
          <w:color w:val="000000" w:themeColor="text1"/>
          <w:spacing w:val="-14"/>
          <w:sz w:val="28"/>
          <w:szCs w:val="28"/>
        </w:rPr>
      </w:pPr>
      <w:r w:rsidRPr="005C3CCB">
        <w:rPr>
          <w:rFonts w:ascii="標楷體" w:eastAsia="標楷體" w:hAnsi="標楷體" w:hint="eastAsia"/>
          <w:color w:val="000000" w:themeColor="text1"/>
          <w:spacing w:val="-14"/>
          <w:sz w:val="28"/>
          <w:szCs w:val="28"/>
        </w:rPr>
        <w:t>1.參考法規：</w:t>
      </w:r>
    </w:p>
    <w:p w:rsidR="00D972FB" w:rsidRPr="005C3CCB" w:rsidRDefault="00D972FB" w:rsidP="00D972FB">
      <w:pPr>
        <w:spacing w:line="460" w:lineRule="exact"/>
        <w:ind w:left="336" w:hanging="52"/>
        <w:jc w:val="both"/>
        <w:rPr>
          <w:rFonts w:ascii="標楷體" w:eastAsia="標楷體" w:hAnsi="標楷體"/>
          <w:color w:val="000000" w:themeColor="text1"/>
          <w:spacing w:val="-14"/>
          <w:sz w:val="28"/>
          <w:szCs w:val="28"/>
        </w:rPr>
      </w:pPr>
      <w:r w:rsidRPr="005C3CCB">
        <w:rPr>
          <w:rFonts w:ascii="標楷體" w:eastAsia="標楷體" w:hAnsi="標楷體" w:hint="eastAsia"/>
          <w:color w:val="000000" w:themeColor="text1"/>
          <w:sz w:val="28"/>
          <w:szCs w:val="28"/>
        </w:rPr>
        <w:t>農會財務處理辦法第3條</w:t>
      </w:r>
      <w:r w:rsidRPr="005C3CCB">
        <w:rPr>
          <w:rFonts w:ascii="標楷體" w:eastAsia="標楷體" w:hAnsi="標楷體" w:hint="eastAsia"/>
          <w:color w:val="000000" w:themeColor="text1"/>
          <w:spacing w:val="-14"/>
          <w:sz w:val="28"/>
          <w:szCs w:val="28"/>
        </w:rPr>
        <w:t>。</w:t>
      </w:r>
    </w:p>
    <w:p w:rsidR="00D972FB" w:rsidRPr="005C3CCB" w:rsidRDefault="00D972FB" w:rsidP="00D972FB">
      <w:pPr>
        <w:spacing w:line="460" w:lineRule="exact"/>
        <w:ind w:leftChars="22" w:left="1121" w:hanging="1068"/>
        <w:jc w:val="both"/>
        <w:rPr>
          <w:rFonts w:ascii="標楷體" w:eastAsia="標楷體" w:hAnsi="標楷體"/>
          <w:color w:val="000000" w:themeColor="text1"/>
          <w:spacing w:val="-14"/>
          <w:sz w:val="28"/>
          <w:szCs w:val="28"/>
        </w:rPr>
      </w:pPr>
      <w:r w:rsidRPr="005C3CCB">
        <w:rPr>
          <w:rFonts w:ascii="標楷體" w:eastAsia="標楷體" w:hAnsi="標楷體" w:hint="eastAsia"/>
          <w:color w:val="000000" w:themeColor="text1"/>
          <w:sz w:val="28"/>
          <w:szCs w:val="28"/>
        </w:rPr>
        <w:t>2</w:t>
      </w:r>
      <w:r w:rsidRPr="005C3CCB">
        <w:rPr>
          <w:rFonts w:ascii="標楷體" w:eastAsia="標楷體" w:hAnsi="標楷體" w:hint="eastAsia"/>
          <w:color w:val="000000" w:themeColor="text1"/>
          <w:spacing w:val="-14"/>
          <w:sz w:val="28"/>
          <w:szCs w:val="28"/>
        </w:rPr>
        <w:t>.依權責發生制</w:t>
      </w:r>
      <w:proofErr w:type="gramStart"/>
      <w:r w:rsidRPr="005C3CCB">
        <w:rPr>
          <w:rFonts w:ascii="標楷體" w:eastAsia="標楷體" w:hAnsi="標楷體" w:hint="eastAsia"/>
          <w:color w:val="000000" w:themeColor="text1"/>
          <w:spacing w:val="-14"/>
          <w:sz w:val="28"/>
          <w:szCs w:val="28"/>
        </w:rPr>
        <w:t>覈實認</w:t>
      </w:r>
      <w:proofErr w:type="gramEnd"/>
      <w:r w:rsidRPr="005C3CCB">
        <w:rPr>
          <w:rFonts w:ascii="標楷體" w:eastAsia="標楷體" w:hAnsi="標楷體" w:hint="eastAsia"/>
          <w:color w:val="000000" w:themeColor="text1"/>
          <w:spacing w:val="-14"/>
          <w:sz w:val="28"/>
          <w:szCs w:val="28"/>
        </w:rPr>
        <w:t>列。</w:t>
      </w:r>
    </w:p>
    <w:p w:rsidR="00D972FB" w:rsidRPr="005C3CCB" w:rsidRDefault="00D972FB" w:rsidP="005C3CCB">
      <w:pPr>
        <w:spacing w:afterLines="50" w:line="460" w:lineRule="exact"/>
        <w:ind w:leftChars="22" w:left="1121" w:hanging="1068"/>
        <w:jc w:val="both"/>
        <w:rPr>
          <w:rFonts w:ascii="標楷體" w:eastAsia="標楷體" w:hAnsi="標楷體"/>
          <w:color w:val="000000" w:themeColor="text1"/>
          <w:spacing w:val="-14"/>
          <w:sz w:val="28"/>
          <w:szCs w:val="28"/>
        </w:rPr>
      </w:pPr>
      <w:r w:rsidRPr="005C3CCB">
        <w:rPr>
          <w:rFonts w:ascii="標楷體" w:eastAsia="標楷體" w:hAnsi="標楷體" w:hint="eastAsia"/>
          <w:color w:val="000000" w:themeColor="text1"/>
          <w:spacing w:val="-14"/>
          <w:sz w:val="28"/>
          <w:szCs w:val="28"/>
        </w:rPr>
        <w:t>3.內部稽核將申報資料正確性列為查核重點。</w:t>
      </w:r>
    </w:p>
    <w:p w:rsidR="00D972FB" w:rsidRPr="005C3CCB" w:rsidRDefault="00D972FB" w:rsidP="00BF428E">
      <w:pPr>
        <w:spacing w:line="460" w:lineRule="exact"/>
        <w:ind w:leftChars="59" w:left="142" w:firstLineChars="1" w:firstLine="3"/>
        <w:jc w:val="both"/>
        <w:rPr>
          <w:rFonts w:ascii="標楷體" w:eastAsia="標楷體" w:hAnsi="標楷體" w:cs="Times New Roman"/>
          <w:color w:val="000000" w:themeColor="text1"/>
          <w:spacing w:val="-14"/>
          <w:sz w:val="28"/>
          <w:szCs w:val="28"/>
        </w:rPr>
      </w:pPr>
    </w:p>
    <w:p w:rsidR="00A852E6" w:rsidRPr="005C3CCB" w:rsidRDefault="00A852E6" w:rsidP="00A852E6">
      <w:pPr>
        <w:spacing w:line="460" w:lineRule="exact"/>
        <w:ind w:left="480"/>
        <w:jc w:val="both"/>
        <w:rPr>
          <w:rFonts w:ascii="標楷體" w:eastAsia="標楷體" w:hAnsi="標楷體" w:cs="Times New Roman"/>
          <w:color w:val="000000" w:themeColor="text1"/>
          <w:spacing w:val="-14"/>
          <w:sz w:val="28"/>
          <w:szCs w:val="28"/>
        </w:rPr>
      </w:pPr>
    </w:p>
    <w:p w:rsidR="00A852E6" w:rsidRPr="005C3CCB" w:rsidRDefault="00A852E6" w:rsidP="00A852E6">
      <w:pPr>
        <w:spacing w:line="460" w:lineRule="exact"/>
        <w:ind w:left="1276" w:hanging="1276"/>
        <w:jc w:val="both"/>
        <w:rPr>
          <w:rFonts w:ascii="標楷體" w:eastAsia="標楷體" w:hAnsi="標楷體" w:cs="Times New Roman"/>
          <w:color w:val="000000" w:themeColor="text1"/>
          <w:spacing w:val="-14"/>
          <w:sz w:val="28"/>
          <w:szCs w:val="28"/>
        </w:rPr>
      </w:pPr>
    </w:p>
    <w:p w:rsidR="00A852E6" w:rsidRPr="005C3CCB" w:rsidRDefault="00A852E6" w:rsidP="00D55EFD">
      <w:pPr>
        <w:spacing w:line="460" w:lineRule="exact"/>
        <w:ind w:left="1693" w:hanging="1693"/>
        <w:jc w:val="both"/>
        <w:rPr>
          <w:rFonts w:ascii="標楷體" w:eastAsia="標楷體" w:hAnsi="標楷體" w:cs="Times New Roman"/>
          <w:color w:val="000000" w:themeColor="text1"/>
          <w:spacing w:val="-14"/>
          <w:sz w:val="28"/>
          <w:szCs w:val="28"/>
        </w:rPr>
      </w:pPr>
    </w:p>
    <w:p w:rsidR="00116C48" w:rsidRPr="005C3CCB" w:rsidRDefault="00116C48" w:rsidP="00116C48">
      <w:pPr>
        <w:spacing w:line="460" w:lineRule="exact"/>
        <w:ind w:left="1276" w:hanging="1276"/>
        <w:jc w:val="both"/>
        <w:rPr>
          <w:rFonts w:ascii="標楷體" w:eastAsia="標楷體" w:hAnsi="標楷體" w:cs="Times New Roman"/>
          <w:color w:val="000000" w:themeColor="text1"/>
          <w:spacing w:val="-14"/>
          <w:sz w:val="28"/>
          <w:szCs w:val="28"/>
        </w:rPr>
      </w:pPr>
    </w:p>
    <w:p w:rsidR="009B59DC" w:rsidRPr="005C3CCB" w:rsidRDefault="009B59DC" w:rsidP="00B456C6">
      <w:pPr>
        <w:spacing w:line="460" w:lineRule="exact"/>
        <w:ind w:leftChars="200" w:left="1756" w:hanging="1276"/>
        <w:jc w:val="both"/>
        <w:rPr>
          <w:rFonts w:ascii="標楷體" w:eastAsia="標楷體" w:hAnsi="標楷體" w:cs="Times New Roman"/>
          <w:color w:val="000000" w:themeColor="text1"/>
          <w:spacing w:val="-14"/>
          <w:sz w:val="28"/>
          <w:szCs w:val="28"/>
        </w:rPr>
      </w:pPr>
    </w:p>
    <w:sectPr w:rsidR="009B59DC" w:rsidRPr="005C3CCB" w:rsidSect="000B724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C5" w:rsidRDefault="00BA12C5" w:rsidP="00A42FFF">
      <w:r>
        <w:separator/>
      </w:r>
    </w:p>
  </w:endnote>
  <w:endnote w:type="continuationSeparator" w:id="0">
    <w:p w:rsidR="00BA12C5" w:rsidRDefault="00BA12C5"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BA12C5" w:rsidRDefault="00BA12C5">
        <w:pPr>
          <w:pStyle w:val="a6"/>
          <w:jc w:val="center"/>
        </w:pPr>
        <w:fldSimple w:instr=" PAGE   \* MERGEFORMAT ">
          <w:r w:rsidR="00E545BD" w:rsidRPr="00E545BD">
            <w:rPr>
              <w:noProof/>
              <w:lang w:val="zh-TW"/>
            </w:rPr>
            <w:t>1</w:t>
          </w:r>
        </w:fldSimple>
      </w:p>
    </w:sdtContent>
  </w:sdt>
  <w:p w:rsidR="00BA12C5" w:rsidRDefault="00BA12C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C5" w:rsidRDefault="00BA12C5" w:rsidP="00A42FFF">
      <w:r>
        <w:separator/>
      </w:r>
    </w:p>
  </w:footnote>
  <w:footnote w:type="continuationSeparator" w:id="0">
    <w:p w:rsidR="00BA12C5" w:rsidRDefault="00BA12C5"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nsid w:val="410A695B"/>
    <w:multiLevelType w:val="hybridMultilevel"/>
    <w:tmpl w:val="F29E3AF8"/>
    <w:lvl w:ilvl="0" w:tplc="2D0A32BE">
      <w:start w:val="1"/>
      <w:numFmt w:val="decimal"/>
      <w:lvlText w:val="%1."/>
      <w:lvlJc w:val="left"/>
      <w:pPr>
        <w:ind w:left="1486" w:hanging="36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
    <w:nsid w:val="5B411770"/>
    <w:multiLevelType w:val="hybridMultilevel"/>
    <w:tmpl w:val="61A67522"/>
    <w:lvl w:ilvl="0" w:tplc="6F34B1F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nsid w:val="5E273BA0"/>
    <w:multiLevelType w:val="hybridMultilevel"/>
    <w:tmpl w:val="1B90E0FE"/>
    <w:lvl w:ilvl="0" w:tplc="2524634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nsid w:val="6819501C"/>
    <w:multiLevelType w:val="hybridMultilevel"/>
    <w:tmpl w:val="5DDA0912"/>
    <w:lvl w:ilvl="0" w:tplc="060C7CA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74664479"/>
    <w:multiLevelType w:val="hybridMultilevel"/>
    <w:tmpl w:val="8176FB94"/>
    <w:lvl w:ilvl="0" w:tplc="6B1ED5D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3969" style="mso-position-horizontal:center;mso-height-percent:200;mso-width-relative:margin;mso-height-relative:margin" fillcolor="white" strokecolor="#0070c0">
      <v:fill color="white"/>
      <v:stroke color="#0070c0" weight="6pt" linestyle="thickBetweenThin"/>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3AD5"/>
    <w:rsid w:val="00005FCF"/>
    <w:rsid w:val="00011DA0"/>
    <w:rsid w:val="00022A6F"/>
    <w:rsid w:val="000341CF"/>
    <w:rsid w:val="0003582C"/>
    <w:rsid w:val="000375B2"/>
    <w:rsid w:val="00056A0F"/>
    <w:rsid w:val="00062F65"/>
    <w:rsid w:val="000825B8"/>
    <w:rsid w:val="000A3208"/>
    <w:rsid w:val="000B7245"/>
    <w:rsid w:val="000E4016"/>
    <w:rsid w:val="000F1001"/>
    <w:rsid w:val="00104718"/>
    <w:rsid w:val="0011694C"/>
    <w:rsid w:val="00116C48"/>
    <w:rsid w:val="0013053A"/>
    <w:rsid w:val="0014405D"/>
    <w:rsid w:val="00151F80"/>
    <w:rsid w:val="00156785"/>
    <w:rsid w:val="00182ED2"/>
    <w:rsid w:val="00184845"/>
    <w:rsid w:val="00185EF7"/>
    <w:rsid w:val="00191882"/>
    <w:rsid w:val="00196166"/>
    <w:rsid w:val="001B214A"/>
    <w:rsid w:val="001C08D9"/>
    <w:rsid w:val="001C4048"/>
    <w:rsid w:val="001F27DA"/>
    <w:rsid w:val="001F7FF5"/>
    <w:rsid w:val="00201517"/>
    <w:rsid w:val="00201E9E"/>
    <w:rsid w:val="002049F0"/>
    <w:rsid w:val="0021592E"/>
    <w:rsid w:val="00217B7D"/>
    <w:rsid w:val="0022063C"/>
    <w:rsid w:val="00231107"/>
    <w:rsid w:val="00274E06"/>
    <w:rsid w:val="002758F0"/>
    <w:rsid w:val="002A5950"/>
    <w:rsid w:val="002A5B85"/>
    <w:rsid w:val="002D2343"/>
    <w:rsid w:val="002F1F72"/>
    <w:rsid w:val="003010E5"/>
    <w:rsid w:val="00302A09"/>
    <w:rsid w:val="00305064"/>
    <w:rsid w:val="00315CFC"/>
    <w:rsid w:val="00331719"/>
    <w:rsid w:val="00370864"/>
    <w:rsid w:val="00375A90"/>
    <w:rsid w:val="003806EC"/>
    <w:rsid w:val="00387865"/>
    <w:rsid w:val="003A6E0E"/>
    <w:rsid w:val="003C6D47"/>
    <w:rsid w:val="003D66DA"/>
    <w:rsid w:val="003E1ECA"/>
    <w:rsid w:val="003F4A29"/>
    <w:rsid w:val="0042387E"/>
    <w:rsid w:val="00431CC5"/>
    <w:rsid w:val="00443757"/>
    <w:rsid w:val="0044639D"/>
    <w:rsid w:val="0045186F"/>
    <w:rsid w:val="0046084B"/>
    <w:rsid w:val="00476D42"/>
    <w:rsid w:val="00483217"/>
    <w:rsid w:val="00486559"/>
    <w:rsid w:val="004A2FA1"/>
    <w:rsid w:val="004C340B"/>
    <w:rsid w:val="004D3640"/>
    <w:rsid w:val="004E67EB"/>
    <w:rsid w:val="00516F31"/>
    <w:rsid w:val="00541A8C"/>
    <w:rsid w:val="00552194"/>
    <w:rsid w:val="005801D4"/>
    <w:rsid w:val="00585F2E"/>
    <w:rsid w:val="0059136F"/>
    <w:rsid w:val="00595569"/>
    <w:rsid w:val="005A4389"/>
    <w:rsid w:val="005C2ED4"/>
    <w:rsid w:val="005C3CCB"/>
    <w:rsid w:val="005F1BFC"/>
    <w:rsid w:val="006013FE"/>
    <w:rsid w:val="006041CF"/>
    <w:rsid w:val="00625931"/>
    <w:rsid w:val="00640187"/>
    <w:rsid w:val="00670FBC"/>
    <w:rsid w:val="00674830"/>
    <w:rsid w:val="00676481"/>
    <w:rsid w:val="00690D5D"/>
    <w:rsid w:val="006A0B0A"/>
    <w:rsid w:val="006B20B9"/>
    <w:rsid w:val="006D615D"/>
    <w:rsid w:val="006F3AE2"/>
    <w:rsid w:val="00702F0A"/>
    <w:rsid w:val="00706EEC"/>
    <w:rsid w:val="00711738"/>
    <w:rsid w:val="007118DD"/>
    <w:rsid w:val="00721FA4"/>
    <w:rsid w:val="00726C64"/>
    <w:rsid w:val="00726FA3"/>
    <w:rsid w:val="007352E4"/>
    <w:rsid w:val="00743C5F"/>
    <w:rsid w:val="00752E13"/>
    <w:rsid w:val="007701F2"/>
    <w:rsid w:val="007735AB"/>
    <w:rsid w:val="00785B9F"/>
    <w:rsid w:val="00787153"/>
    <w:rsid w:val="007A5622"/>
    <w:rsid w:val="007B32C9"/>
    <w:rsid w:val="007D5ACA"/>
    <w:rsid w:val="007F1BBD"/>
    <w:rsid w:val="008100B0"/>
    <w:rsid w:val="008228CB"/>
    <w:rsid w:val="008275F7"/>
    <w:rsid w:val="0083151E"/>
    <w:rsid w:val="008361CF"/>
    <w:rsid w:val="00865634"/>
    <w:rsid w:val="008725A6"/>
    <w:rsid w:val="008741CB"/>
    <w:rsid w:val="00882EF2"/>
    <w:rsid w:val="00885987"/>
    <w:rsid w:val="008911F8"/>
    <w:rsid w:val="008B239E"/>
    <w:rsid w:val="008D0AF9"/>
    <w:rsid w:val="008D7E82"/>
    <w:rsid w:val="00916238"/>
    <w:rsid w:val="009275C2"/>
    <w:rsid w:val="00933029"/>
    <w:rsid w:val="00933F8B"/>
    <w:rsid w:val="009366A0"/>
    <w:rsid w:val="00943EAA"/>
    <w:rsid w:val="00956E25"/>
    <w:rsid w:val="009622D4"/>
    <w:rsid w:val="0096332E"/>
    <w:rsid w:val="009A2949"/>
    <w:rsid w:val="009B59DC"/>
    <w:rsid w:val="00A07E46"/>
    <w:rsid w:val="00A351A4"/>
    <w:rsid w:val="00A4082E"/>
    <w:rsid w:val="00A41434"/>
    <w:rsid w:val="00A42FFF"/>
    <w:rsid w:val="00A57694"/>
    <w:rsid w:val="00A655EC"/>
    <w:rsid w:val="00A759B1"/>
    <w:rsid w:val="00A83B20"/>
    <w:rsid w:val="00A852E6"/>
    <w:rsid w:val="00A87355"/>
    <w:rsid w:val="00A9418D"/>
    <w:rsid w:val="00AA0582"/>
    <w:rsid w:val="00AC5C74"/>
    <w:rsid w:val="00AC653B"/>
    <w:rsid w:val="00AD181A"/>
    <w:rsid w:val="00AD2AB9"/>
    <w:rsid w:val="00AE5701"/>
    <w:rsid w:val="00AE6686"/>
    <w:rsid w:val="00B151FB"/>
    <w:rsid w:val="00B24D0A"/>
    <w:rsid w:val="00B272DE"/>
    <w:rsid w:val="00B3116A"/>
    <w:rsid w:val="00B341B9"/>
    <w:rsid w:val="00B36A56"/>
    <w:rsid w:val="00B456C6"/>
    <w:rsid w:val="00B66CFA"/>
    <w:rsid w:val="00B77BBC"/>
    <w:rsid w:val="00B82C6C"/>
    <w:rsid w:val="00B8680D"/>
    <w:rsid w:val="00B91699"/>
    <w:rsid w:val="00BA12C5"/>
    <w:rsid w:val="00BA45F7"/>
    <w:rsid w:val="00BA6A2A"/>
    <w:rsid w:val="00BB4E35"/>
    <w:rsid w:val="00BC4476"/>
    <w:rsid w:val="00BE4E19"/>
    <w:rsid w:val="00BE7BE6"/>
    <w:rsid w:val="00BF30A9"/>
    <w:rsid w:val="00BF428E"/>
    <w:rsid w:val="00C03ECB"/>
    <w:rsid w:val="00C13B18"/>
    <w:rsid w:val="00C223B6"/>
    <w:rsid w:val="00C24610"/>
    <w:rsid w:val="00C638D0"/>
    <w:rsid w:val="00C71F97"/>
    <w:rsid w:val="00CC2DC3"/>
    <w:rsid w:val="00CD7949"/>
    <w:rsid w:val="00CE0EE8"/>
    <w:rsid w:val="00D31BA8"/>
    <w:rsid w:val="00D55EFD"/>
    <w:rsid w:val="00D67677"/>
    <w:rsid w:val="00D972FB"/>
    <w:rsid w:val="00DB0876"/>
    <w:rsid w:val="00DC13BB"/>
    <w:rsid w:val="00DD58B9"/>
    <w:rsid w:val="00DE0D94"/>
    <w:rsid w:val="00DE59D9"/>
    <w:rsid w:val="00DF77B6"/>
    <w:rsid w:val="00E04711"/>
    <w:rsid w:val="00E165AF"/>
    <w:rsid w:val="00E24824"/>
    <w:rsid w:val="00E45FBB"/>
    <w:rsid w:val="00E46306"/>
    <w:rsid w:val="00E545BD"/>
    <w:rsid w:val="00E620AC"/>
    <w:rsid w:val="00E84FC6"/>
    <w:rsid w:val="00E920BF"/>
    <w:rsid w:val="00EA261D"/>
    <w:rsid w:val="00ED4A59"/>
    <w:rsid w:val="00ED6091"/>
    <w:rsid w:val="00EE4A65"/>
    <w:rsid w:val="00EE6A92"/>
    <w:rsid w:val="00F02F5E"/>
    <w:rsid w:val="00F07392"/>
    <w:rsid w:val="00F16DEF"/>
    <w:rsid w:val="00F33DBC"/>
    <w:rsid w:val="00F6254A"/>
    <w:rsid w:val="00F77C00"/>
    <w:rsid w:val="00F80170"/>
    <w:rsid w:val="00FB4DF7"/>
    <w:rsid w:val="00FC0492"/>
    <w:rsid w:val="00FD6F29"/>
    <w:rsid w:val="00FF0B20"/>
    <w:rsid w:val="00FF178F"/>
    <w:rsid w:val="00FF439B"/>
    <w:rsid w:val="00FF7C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3969" style="mso-position-horizontal:center;mso-height-percent:200;mso-width-relative:margin;mso-height-relative:margin" fillcolor="white" strokecolor="#0070c0">
      <v:fill color="white"/>
      <v:stroke color="#0070c0" weight="6pt" linestyle="thickBetweenThin"/>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A12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12C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10A01-4877-41E9-8586-21FEAB3E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4</Pages>
  <Words>250</Words>
  <Characters>1430</Characters>
  <Application>Microsoft Office Word</Application>
  <DocSecurity>0</DocSecurity>
  <Lines>11</Lines>
  <Paragraphs>3</Paragraphs>
  <ScaleCrop>false</ScaleCrop>
  <Company>CDIC</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c280</cp:lastModifiedBy>
  <cp:revision>89</cp:revision>
  <cp:lastPrinted>2018-01-25T01:36:00Z</cp:lastPrinted>
  <dcterms:created xsi:type="dcterms:W3CDTF">2015-07-24T06:42:00Z</dcterms:created>
  <dcterms:modified xsi:type="dcterms:W3CDTF">2018-01-25T09:13:00Z</dcterms:modified>
</cp:coreProperties>
</file>