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774012" w:rsidRDefault="004E67EB" w:rsidP="003B3F7C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774012">
        <w:rPr>
          <w:rFonts w:ascii="標楷體" w:eastAsia="標楷體" w:hAnsi="標楷體"/>
          <w:b/>
          <w:sz w:val="28"/>
          <w:szCs w:val="28"/>
        </w:rPr>
        <w:t>風險指標資料</w:t>
      </w:r>
      <w:r w:rsidRPr="00774012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（10</w:t>
      </w:r>
      <w:r w:rsidR="000A7041">
        <w:rPr>
          <w:rFonts w:ascii="標楷體" w:eastAsia="標楷體" w:hAnsi="標楷體" w:hint="eastAsia"/>
          <w:b/>
          <w:sz w:val="28"/>
          <w:szCs w:val="28"/>
        </w:rPr>
        <w:t>5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年</w:t>
      </w:r>
      <w:r w:rsidR="000A7041">
        <w:rPr>
          <w:rFonts w:ascii="標楷體" w:eastAsia="標楷體" w:hAnsi="標楷體" w:hint="eastAsia"/>
          <w:b/>
          <w:sz w:val="28"/>
          <w:szCs w:val="28"/>
        </w:rPr>
        <w:t>上</w:t>
      </w:r>
      <w:r w:rsidR="000A0EF2" w:rsidRPr="00774012">
        <w:rPr>
          <w:rFonts w:ascii="標楷體" w:eastAsia="標楷體" w:hAnsi="標楷體" w:hint="eastAsia"/>
          <w:b/>
          <w:sz w:val="28"/>
          <w:szCs w:val="28"/>
        </w:rPr>
        <w:t>半年</w:t>
      </w:r>
      <w:r w:rsidR="00DF287D" w:rsidRPr="00774012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E67EB" w:rsidRPr="00774012" w:rsidRDefault="00DF287D" w:rsidP="003B3F7C">
      <w:pPr>
        <w:spacing w:line="460" w:lineRule="exact"/>
        <w:ind w:left="284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774012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E02E75" w:rsidTr="000A7041">
        <w:trPr>
          <w:trHeight w:val="2800"/>
        </w:trPr>
        <w:tc>
          <w:tcPr>
            <w:tcW w:w="8372" w:type="dxa"/>
          </w:tcPr>
          <w:p w:rsidR="008D0AF9" w:rsidRPr="000A7041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態樣</w:t>
            </w:r>
            <w:proofErr w:type="gramStart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D0AF9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應予評估資產申報及分類錯誤：</w:t>
            </w:r>
          </w:p>
          <w:p w:rsidR="00D20D79" w:rsidRPr="000A7041" w:rsidRDefault="008D0AF9" w:rsidP="000A7041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借戶</w:t>
            </w:r>
            <w:r w:rsidR="00564A35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本金雖未超逾清償期，惟已對主、從債務人</w:t>
            </w:r>
            <w:proofErr w:type="gramStart"/>
            <w:r w:rsidR="00564A35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訴追或處分</w:t>
            </w:r>
            <w:proofErr w:type="gramEnd"/>
            <w:r w:rsidR="00564A35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擔保品，或為他人之保證人，他人借款已為呆帳戶，或</w:t>
            </w:r>
            <w:proofErr w:type="gramStart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擔保品遭第三</w:t>
            </w:r>
            <w:proofErr w:type="gramEnd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人強制執行</w:t>
            </w:r>
            <w:r w:rsidR="00564A35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，或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票據遭受拒絕往來戶處分</w:t>
            </w:r>
            <w:r w:rsidR="00564A35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或前置</w:t>
            </w:r>
            <w:proofErr w:type="gramStart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協商等債信</w:t>
            </w:r>
            <w:proofErr w:type="gramEnd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不良情形者，及其應提列之應收利息，未</w:t>
            </w:r>
            <w:r w:rsidR="006D1C41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為應予注意（Ⅱ類）。</w:t>
            </w:r>
          </w:p>
          <w:p w:rsidR="000A7041" w:rsidRPr="000A7041" w:rsidRDefault="000A7041" w:rsidP="000A7041">
            <w:pPr>
              <w:spacing w:line="460" w:lineRule="exact"/>
              <w:ind w:left="1134" w:firstLine="0"/>
              <w:jc w:val="both"/>
              <w:rPr>
                <w:rFonts w:hAnsi="標楷體"/>
                <w:b/>
                <w:color w:val="FF0000"/>
                <w:szCs w:val="28"/>
              </w:rPr>
            </w:pPr>
          </w:p>
        </w:tc>
      </w:tr>
    </w:tbl>
    <w:p w:rsidR="004E67EB" w:rsidRPr="00774012" w:rsidRDefault="004E67EB" w:rsidP="00BA3A03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774012" w:rsidRDefault="008D0AF9" w:rsidP="00BA3A0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BA3A03">
      <w:pPr>
        <w:spacing w:line="460" w:lineRule="exact"/>
        <w:ind w:leftChars="308" w:left="742" w:hangingChars="1" w:hanging="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BA3A0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431CC5" w:rsidRDefault="008D0AF9" w:rsidP="000A7041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0A7041" w:rsidRDefault="000A7041" w:rsidP="000A7041">
      <w:pPr>
        <w:spacing w:line="460" w:lineRule="exact"/>
        <w:ind w:left="1693" w:hanging="1693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0A7041" w:rsidRPr="009A3C49" w:rsidTr="000A7041">
        <w:trPr>
          <w:trHeight w:val="1156"/>
        </w:trPr>
        <w:tc>
          <w:tcPr>
            <w:tcW w:w="8372" w:type="dxa"/>
          </w:tcPr>
          <w:p w:rsidR="000A7041" w:rsidRPr="00BE6855" w:rsidRDefault="000A7041" w:rsidP="000A7041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態樣二</w:t>
            </w:r>
            <w:r w:rsidRPr="009A3C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Pr="00BE6855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資本適足率申報內容，合格</w:t>
            </w:r>
            <w:r w:rsidR="0056554C">
              <w:rPr>
                <w:rFonts w:ascii="標楷體" w:eastAsia="標楷體" w:hAnsi="標楷體" w:hint="eastAsia"/>
                <w:b/>
                <w:sz w:val="28"/>
                <w:szCs w:val="28"/>
              </w:rPr>
              <w:t>自有</w:t>
            </w:r>
            <w:r w:rsidRPr="00BE685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資本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計算錯誤</w:t>
            </w:r>
            <w:r w:rsidRPr="00BE685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  <w:p w:rsidR="000A7041" w:rsidRPr="00BE6855" w:rsidRDefault="000A7041" w:rsidP="000A7041">
            <w:pPr>
              <w:numPr>
                <w:ilvl w:val="0"/>
                <w:numId w:val="2"/>
              </w:numPr>
              <w:spacing w:line="460" w:lineRule="exact"/>
              <w:ind w:left="1446" w:hanging="326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8D0931">
              <w:rPr>
                <w:rFonts w:ascii="標楷體" w:eastAsia="標楷體" w:hAnsi="標楷體" w:hint="eastAsia"/>
                <w:b/>
                <w:sz w:val="28"/>
                <w:szCs w:val="28"/>
              </w:rPr>
              <w:t>普通股權益法定調整項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  <w:r w:rsidRPr="008D0931">
              <w:rPr>
                <w:rFonts w:ascii="標楷體" w:eastAsia="標楷體" w:hAnsi="標楷體" w:hint="eastAsia"/>
                <w:b/>
                <w:sz w:val="28"/>
                <w:szCs w:val="28"/>
              </w:rPr>
              <w:t>之備供出售金融資產未實現利益，誤以未實現利益及未實現損失互抵後淨額填列，未以全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 w:rsidRPr="008D0931">
              <w:rPr>
                <w:rFonts w:ascii="標楷體" w:eastAsia="標楷體" w:hAnsi="標楷體" w:hint="eastAsia"/>
                <w:b/>
                <w:sz w:val="28"/>
                <w:szCs w:val="28"/>
              </w:rPr>
              <w:t>利益金額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計算</w:t>
            </w:r>
            <w:r w:rsidRPr="008D0931">
              <w:rPr>
                <w:rFonts w:ascii="標楷體" w:eastAsia="標楷體" w:hAnsi="標楷體" w:hint="eastAsia"/>
                <w:b/>
                <w:sz w:val="28"/>
                <w:szCs w:val="28"/>
              </w:rPr>
              <w:t>，致第一類資本及第二類資本申報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錯</w:t>
            </w:r>
            <w:r w:rsidRPr="008D0931">
              <w:rPr>
                <w:rFonts w:ascii="標楷體" w:eastAsia="標楷體" w:hAnsi="標楷體" w:hint="eastAsia"/>
                <w:b/>
                <w:sz w:val="28"/>
                <w:szCs w:val="28"/>
              </w:rPr>
              <w:t>誤。</w:t>
            </w:r>
          </w:p>
          <w:p w:rsidR="000A7041" w:rsidRPr="000A7041" w:rsidRDefault="000A7041" w:rsidP="000A7041">
            <w:pPr>
              <w:numPr>
                <w:ilvl w:val="0"/>
                <w:numId w:val="2"/>
              </w:numPr>
              <w:spacing w:line="460" w:lineRule="exact"/>
              <w:ind w:left="1446" w:hanging="326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E6855">
              <w:rPr>
                <w:rFonts w:ascii="標楷體" w:eastAsia="標楷體" w:hAnsi="標楷體"/>
                <w:b/>
                <w:color w:val="000000"/>
                <w:sz w:val="28"/>
              </w:rPr>
              <w:t>風險性資產總額少列，</w:t>
            </w:r>
            <w:proofErr w:type="gramStart"/>
            <w:r w:rsidRPr="00BE6855">
              <w:rPr>
                <w:rFonts w:ascii="標楷體" w:eastAsia="標楷體" w:hAnsi="標楷體"/>
                <w:b/>
                <w:color w:val="000000"/>
                <w:sz w:val="28"/>
              </w:rPr>
              <w:t>致得列入</w:t>
            </w:r>
            <w:proofErr w:type="gramEnd"/>
            <w:r w:rsidRPr="00BE6855">
              <w:rPr>
                <w:rFonts w:ascii="標楷體" w:eastAsia="標楷體" w:hAnsi="標楷體"/>
                <w:b/>
                <w:color w:val="000000"/>
                <w:sz w:val="28"/>
              </w:rPr>
              <w:t>第二類資本之備抵呆帳(風險性資產總額之1.25％)少列。</w:t>
            </w:r>
          </w:p>
          <w:p w:rsidR="000A7041" w:rsidRPr="00BE6855" w:rsidRDefault="000A7041" w:rsidP="000A7041">
            <w:pPr>
              <w:spacing w:line="460" w:lineRule="exact"/>
              <w:ind w:left="11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0A7041" w:rsidRPr="000A7041" w:rsidRDefault="000A7041" w:rsidP="000A7041">
      <w:pPr>
        <w:spacing w:line="460" w:lineRule="exact"/>
        <w:ind w:left="1276" w:hanging="1276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 w:rsidRPr="000A7041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改善作法：</w:t>
      </w:r>
    </w:p>
    <w:p w:rsidR="000A7041" w:rsidRPr="00774012" w:rsidRDefault="000A7041" w:rsidP="000A7041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1.參考法規：</w:t>
      </w:r>
    </w:p>
    <w:p w:rsidR="000A7041" w:rsidRPr="00774012" w:rsidRDefault="000A7041" w:rsidP="000A7041">
      <w:pPr>
        <w:spacing w:line="460" w:lineRule="exact"/>
        <w:ind w:leftChars="308" w:left="742" w:hangingChars="1" w:hanging="3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信用合作社</w:t>
      </w:r>
      <w:proofErr w:type="gramStart"/>
      <w:r w:rsidRPr="00774012">
        <w:rPr>
          <w:rFonts w:ascii="標楷體" w:eastAsia="標楷體" w:hAnsi="標楷體" w:hint="eastAsia"/>
          <w:spacing w:val="-14"/>
          <w:sz w:val="28"/>
          <w:szCs w:val="28"/>
        </w:rPr>
        <w:t>採行新巴塞</w:t>
      </w:r>
      <w:proofErr w:type="gramEnd"/>
      <w:r w:rsidRPr="00774012">
        <w:rPr>
          <w:rFonts w:ascii="標楷體" w:eastAsia="標楷體" w:hAnsi="標楷體" w:hint="eastAsia"/>
          <w:spacing w:val="-14"/>
          <w:sz w:val="28"/>
          <w:szCs w:val="28"/>
        </w:rPr>
        <w:t>爾資本協定簡易標準法自有資本與風險性資產計算方法說明。</w:t>
      </w:r>
    </w:p>
    <w:p w:rsidR="000A7041" w:rsidRPr="00774012" w:rsidRDefault="000A7041" w:rsidP="000A7041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2.正確建檔並依規定填報及落實複核機制。</w:t>
      </w:r>
    </w:p>
    <w:p w:rsidR="000A7041" w:rsidRDefault="000A7041" w:rsidP="000A7041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3.內部稽核將申報資料正確性列為查核重點。</w:t>
      </w:r>
    </w:p>
    <w:p w:rsidR="000A7041" w:rsidRPr="000A7041" w:rsidRDefault="000A7041" w:rsidP="00431CC5">
      <w:pPr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6076CC" w:rsidTr="00BA3A03">
        <w:trPr>
          <w:trHeight w:val="589"/>
        </w:trPr>
        <w:tc>
          <w:tcPr>
            <w:tcW w:w="8372" w:type="dxa"/>
          </w:tcPr>
          <w:p w:rsidR="008D0AF9" w:rsidRPr="000A7041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態樣</w:t>
            </w:r>
            <w:proofErr w:type="gramStart"/>
            <w:r w:rsid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D0AF9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資本適足率</w:t>
            </w:r>
            <w:r w:rsidR="00673E24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申報有</w:t>
            </w:r>
            <w:r w:rsidR="008D0AF9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</w:t>
            </w:r>
            <w:r w:rsidR="00673E24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差</w:t>
            </w:r>
            <w:r w:rsidR="008D0AF9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：  </w:t>
            </w:r>
          </w:p>
          <w:p w:rsidR="00870DEF" w:rsidRDefault="00D20D79" w:rsidP="00870DEF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="006076CC"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</w:t>
            </w:r>
            <w:r w:rsidR="00870DEF"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合格零</w:t>
            </w:r>
            <w:r w:rsidR="00870DEF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售債權（風險權數75％）、非合格零售債權（風險權數100％）及其應收利息，誤列為合格住宅抵押貸款</w:t>
            </w:r>
            <w:r w:rsidR="00870DEF" w:rsidRPr="000A704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（</w:t>
            </w:r>
            <w:r w:rsidR="00870DEF" w:rsidRPr="000A7041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風險權數</w:t>
            </w:r>
            <w:r w:rsidR="00870DEF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45%</w:t>
            </w:r>
            <w:r w:rsidR="00870DEF" w:rsidRPr="000A704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）</w:t>
            </w:r>
            <w:r w:rsidR="00870DEF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0A7041" w:rsidRDefault="003B313F" w:rsidP="00870DEF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.帳列存放銀行同業屬外幣定期存款，未列入表內交易信用風險暴險額（風險權數20％）。</w:t>
            </w:r>
          </w:p>
          <w:p w:rsidR="000A7041" w:rsidRDefault="003B313F" w:rsidP="00870DEF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.帳列以成本衡量之金融資產屬投資陽光資產管理公司，</w:t>
            </w:r>
            <w:r w:rsidR="005655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應</w:t>
            </w:r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適用不具公開交易市場之權益證券投資（風險權數400％）</w:t>
            </w:r>
            <w:r w:rsidR="0056554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 w:rsidR="0056554C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誤適用風險權數300％</w:t>
            </w:r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0A7041" w:rsidRPr="00BE6855" w:rsidRDefault="003B313F" w:rsidP="000A7041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4.</w:t>
            </w:r>
            <w:r w:rsidR="000A7041" w:rsidRPr="00BE6855">
              <w:rPr>
                <w:rFonts w:ascii="標楷體" w:eastAsia="標楷體" w:hAnsi="標楷體"/>
                <w:b/>
                <w:color w:val="000000"/>
                <w:sz w:val="28"/>
              </w:rPr>
              <w:t>以住宅用不動產為擔保之債權：</w:t>
            </w:r>
          </w:p>
          <w:p w:rsidR="000A7041" w:rsidRPr="00BE6855" w:rsidRDefault="000A7041" w:rsidP="000A7041">
            <w:pPr>
              <w:numPr>
                <w:ilvl w:val="0"/>
                <w:numId w:val="4"/>
              </w:numPr>
              <w:spacing w:line="460" w:lineRule="exact"/>
              <w:ind w:left="1754" w:hanging="4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放款案件逾期超過90天以上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未依規定適用逾期債權之風險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權數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0A7041" w:rsidRPr="00206935" w:rsidRDefault="000A7041" w:rsidP="000A7041">
            <w:pPr>
              <w:numPr>
                <w:ilvl w:val="0"/>
                <w:numId w:val="4"/>
              </w:numPr>
              <w:spacing w:line="460" w:lineRule="exact"/>
              <w:ind w:left="1754" w:hanging="4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借戶擔保品係供出租為餐廳而非住宅使用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，誤適用住宅用不動產為擔保債權之風險權數。</w:t>
            </w:r>
          </w:p>
          <w:p w:rsidR="000A7041" w:rsidRPr="00BE6855" w:rsidRDefault="000A7041" w:rsidP="000A7041">
            <w:pPr>
              <w:numPr>
                <w:ilvl w:val="0"/>
                <w:numId w:val="4"/>
              </w:numPr>
              <w:spacing w:line="460" w:lineRule="exact"/>
              <w:ind w:left="1754" w:hanging="4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對非屬「提供本人、配偶或未成年子女所購(所有)之住宅」為擔保之購建住宅及房屋裝修貸款，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誤適用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住宅用不動產為擔保債權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風險權數，應改列至零售債權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0A7041" w:rsidRDefault="003B313F" w:rsidP="003B313F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</w:t>
            </w:r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.辦理預售屋買賣</w:t>
            </w:r>
            <w:proofErr w:type="gramStart"/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價金返還</w:t>
            </w:r>
            <w:proofErr w:type="gramEnd"/>
            <w:r w:rsidR="000A7041" w:rsidRPr="00900C9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履約保證（信用轉換係數50%），未列入一般表外交易之信用風險相當額計算。</w:t>
            </w:r>
          </w:p>
          <w:p w:rsidR="003B313F" w:rsidRPr="00BE6855" w:rsidRDefault="003B313F" w:rsidP="003B313F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6.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將不符合零售債權分散性標準（單一交易對手暴險額加總不得超過零售資產組合之債權總額0.2%）之借戶，誤分類為合格零售債權（風險權數75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%），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應改列至企業債權（風險權數100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%）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3B313F" w:rsidRPr="00BE6855" w:rsidRDefault="003B313F" w:rsidP="003B313F">
            <w:pPr>
              <w:spacing w:line="460" w:lineRule="exact"/>
              <w:ind w:leftChars="469" w:left="1409" w:hangingChars="1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將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帳列「以成本衡量之金融資產」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</w:t>
            </w:r>
            <w:proofErr w:type="gramStart"/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誤列於交易簿計提</w:t>
            </w:r>
            <w:proofErr w:type="gramEnd"/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市場風險之權益證券風險，應改列至銀行</w:t>
            </w:r>
            <w:proofErr w:type="gramStart"/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簿</w:t>
            </w:r>
            <w:proofErr w:type="gramEnd"/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計算表內信用風險-權益證券投資（適用4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00%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風險權數）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0A7041" w:rsidRDefault="003B313F" w:rsidP="003B313F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8.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計算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信用風險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預期損失，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漏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未依</w:t>
            </w:r>
            <w:proofErr w:type="gramStart"/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規</w:t>
            </w:r>
            <w:proofErr w:type="gramEnd"/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將「處分承受擔保品</w:t>
            </w:r>
            <w:r w:rsidRPr="00BE68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損失」列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入計算</w:t>
            </w:r>
            <w:r w:rsidRPr="00BE685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0A7041" w:rsidRPr="000A7041" w:rsidRDefault="000A7041" w:rsidP="00BA3A03">
            <w:pPr>
              <w:spacing w:line="460" w:lineRule="exact"/>
              <w:ind w:left="1410" w:hanging="426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431CC5" w:rsidRPr="00774012" w:rsidRDefault="00431CC5" w:rsidP="00215FB1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774012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215FB1">
      <w:pPr>
        <w:spacing w:line="460" w:lineRule="exact"/>
        <w:ind w:leftChars="308" w:left="742" w:hangingChars="1" w:hanging="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774012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Default="008D0AF9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3B313F" w:rsidRDefault="003B313F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p w:rsidR="003B313F" w:rsidRPr="00BE6855" w:rsidRDefault="003B313F" w:rsidP="003B313F">
      <w:pPr>
        <w:spacing w:line="460" w:lineRule="exact"/>
        <w:jc w:val="both"/>
        <w:rPr>
          <w:rFonts w:ascii="標楷體" w:eastAsia="標楷體" w:hAnsi="標楷體"/>
          <w:spacing w:val="-14"/>
          <w:sz w:val="28"/>
          <w:szCs w:val="28"/>
        </w:rPr>
      </w:pPr>
    </w:p>
    <w:tbl>
      <w:tblPr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3B313F" w:rsidRPr="00810BD0" w:rsidTr="0056554C">
        <w:trPr>
          <w:trHeight w:val="2214"/>
        </w:trPr>
        <w:tc>
          <w:tcPr>
            <w:tcW w:w="8372" w:type="dxa"/>
          </w:tcPr>
          <w:p w:rsidR="003B313F" w:rsidRPr="00AF2E39" w:rsidRDefault="003B313F" w:rsidP="0056554C">
            <w:pPr>
              <w:spacing w:line="460" w:lineRule="exact"/>
              <w:ind w:left="1151" w:hanging="115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707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態樣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E7707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資訊系統對於合格債權之篩選標準設計欠完整，致影響加權風險性資產之計算：</w:t>
            </w:r>
          </w:p>
          <w:p w:rsidR="003B313F" w:rsidRPr="000321DF" w:rsidRDefault="003B313F" w:rsidP="003B313F">
            <w:pPr>
              <w:numPr>
                <w:ilvl w:val="0"/>
                <w:numId w:val="6"/>
              </w:numPr>
              <w:spacing w:line="460" w:lineRule="exact"/>
              <w:ind w:left="1446" w:hanging="312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對合格住宅抵押貸款「擔保物提供人」僅以「自然人」為篩選標準，未依規定設計為「本人」或「配偶」或「未成年子女」。</w:t>
            </w:r>
          </w:p>
          <w:p w:rsidR="003B313F" w:rsidRPr="000321DF" w:rsidRDefault="003B313F" w:rsidP="003B313F">
            <w:pPr>
              <w:numPr>
                <w:ilvl w:val="0"/>
                <w:numId w:val="6"/>
              </w:numPr>
              <w:spacing w:line="460" w:lineRule="exact"/>
              <w:ind w:left="1446" w:hanging="312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未將合格零售債權之「分散性標準」(對單一交易對手</w:t>
            </w:r>
            <w:proofErr w:type="gramStart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暴險額</w:t>
            </w:r>
            <w:proofErr w:type="gramEnd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加總不得超過零售債權總額0.2%)列入篩選標準。</w:t>
            </w:r>
          </w:p>
          <w:p w:rsidR="003B313F" w:rsidRPr="003B313F" w:rsidRDefault="003B313F" w:rsidP="003B313F">
            <w:pPr>
              <w:numPr>
                <w:ilvl w:val="0"/>
                <w:numId w:val="6"/>
              </w:numPr>
              <w:spacing w:line="460" w:lineRule="exact"/>
              <w:ind w:left="1446" w:hanging="31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對於「存單質借」漏未以「</w:t>
            </w:r>
            <w:proofErr w:type="gramStart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歸戶後</w:t>
            </w:r>
            <w:proofErr w:type="gramEnd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」之</w:t>
            </w:r>
            <w:proofErr w:type="gramStart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暴險額</w:t>
            </w:r>
            <w:proofErr w:type="gramEnd"/>
            <w:r w:rsidRPr="000321DF">
              <w:rPr>
                <w:rFonts w:ascii="標楷體" w:eastAsia="標楷體" w:hAnsi="標楷體" w:hint="eastAsia"/>
                <w:b/>
                <w:color w:val="000000"/>
                <w:sz w:val="28"/>
              </w:rPr>
              <w:t>加總金額控管。</w:t>
            </w:r>
          </w:p>
          <w:p w:rsidR="003B313F" w:rsidRPr="008B4EA5" w:rsidRDefault="003B313F" w:rsidP="003B313F">
            <w:pPr>
              <w:spacing w:line="460" w:lineRule="exact"/>
              <w:ind w:left="1134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3B313F" w:rsidRPr="003B313F" w:rsidRDefault="003B313F" w:rsidP="003B313F">
      <w:pPr>
        <w:spacing w:line="460" w:lineRule="exact"/>
        <w:ind w:left="1276" w:hanging="1276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 w:rsidRPr="003B313F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改善作法：</w:t>
      </w:r>
    </w:p>
    <w:p w:rsidR="003B313F" w:rsidRPr="00774012" w:rsidRDefault="003B313F" w:rsidP="003B313F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1.參考法規：</w:t>
      </w:r>
    </w:p>
    <w:p w:rsidR="003B313F" w:rsidRPr="00774012" w:rsidRDefault="003B313F" w:rsidP="003B313F">
      <w:pPr>
        <w:spacing w:line="460" w:lineRule="exact"/>
        <w:ind w:leftChars="308" w:left="742" w:hangingChars="1" w:hanging="3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信用合作社</w:t>
      </w:r>
      <w:proofErr w:type="gramStart"/>
      <w:r w:rsidRPr="00774012">
        <w:rPr>
          <w:rFonts w:ascii="標楷體" w:eastAsia="標楷體" w:hAnsi="標楷體" w:hint="eastAsia"/>
          <w:spacing w:val="-14"/>
          <w:sz w:val="28"/>
          <w:szCs w:val="28"/>
        </w:rPr>
        <w:t>採行新巴塞</w:t>
      </w:r>
      <w:proofErr w:type="gramEnd"/>
      <w:r w:rsidRPr="00774012">
        <w:rPr>
          <w:rFonts w:ascii="標楷體" w:eastAsia="標楷體" w:hAnsi="標楷體" w:hint="eastAsia"/>
          <w:spacing w:val="-14"/>
          <w:sz w:val="28"/>
          <w:szCs w:val="28"/>
        </w:rPr>
        <w:t>爾資本協定簡易標準法自有資本與風險性資產計算方法說明。</w:t>
      </w:r>
    </w:p>
    <w:p w:rsidR="003B313F" w:rsidRPr="00774012" w:rsidRDefault="003B313F" w:rsidP="003B313F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2.</w:t>
      </w:r>
      <w:r>
        <w:rPr>
          <w:rFonts w:ascii="標楷體" w:eastAsia="標楷體" w:hAnsi="標楷體" w:hint="eastAsia"/>
          <w:spacing w:val="-14"/>
          <w:sz w:val="28"/>
          <w:szCs w:val="28"/>
        </w:rPr>
        <w:t>依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pacing w:val="-14"/>
          <w:sz w:val="28"/>
          <w:szCs w:val="28"/>
        </w:rPr>
        <w:t>修改資訊系統，</w:t>
      </w:r>
      <w:proofErr w:type="gramStart"/>
      <w:r>
        <w:rPr>
          <w:rFonts w:ascii="標楷體" w:eastAsia="標楷體" w:hAnsi="標楷體" w:hint="eastAsia"/>
          <w:spacing w:val="-14"/>
          <w:sz w:val="28"/>
          <w:szCs w:val="28"/>
        </w:rPr>
        <w:t>俾</w:t>
      </w:r>
      <w:proofErr w:type="gramEnd"/>
      <w:r w:rsidRPr="00774012">
        <w:rPr>
          <w:rFonts w:ascii="標楷體" w:eastAsia="標楷體" w:hAnsi="標楷體" w:hint="eastAsia"/>
          <w:spacing w:val="-14"/>
          <w:sz w:val="28"/>
          <w:szCs w:val="28"/>
        </w:rPr>
        <w:t>依規定填報及落實複核機制。</w:t>
      </w:r>
    </w:p>
    <w:p w:rsidR="003B313F" w:rsidRDefault="003B313F" w:rsidP="003B313F">
      <w:pPr>
        <w:spacing w:line="460" w:lineRule="exact"/>
        <w:ind w:leftChars="200" w:left="1756" w:hanging="1276"/>
        <w:jc w:val="both"/>
        <w:rPr>
          <w:rFonts w:ascii="標楷體" w:eastAsia="標楷體" w:hAnsi="標楷體"/>
          <w:spacing w:val="-14"/>
          <w:sz w:val="28"/>
          <w:szCs w:val="28"/>
        </w:rPr>
      </w:pPr>
      <w:r w:rsidRPr="00774012">
        <w:rPr>
          <w:rFonts w:ascii="標楷體" w:eastAsia="標楷體" w:hAnsi="標楷體" w:hint="eastAsia"/>
          <w:spacing w:val="-14"/>
          <w:sz w:val="28"/>
          <w:szCs w:val="28"/>
        </w:rPr>
        <w:t>3.內部稽核將申報資料正確性列為查核重點。</w:t>
      </w:r>
    </w:p>
    <w:p w:rsidR="003B313F" w:rsidRPr="003B313F" w:rsidRDefault="003B313F" w:rsidP="00215FB1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6076CC" w:rsidTr="007C0FE0">
        <w:trPr>
          <w:trHeight w:val="1613"/>
        </w:trPr>
        <w:tc>
          <w:tcPr>
            <w:tcW w:w="8372" w:type="dxa"/>
          </w:tcPr>
          <w:p w:rsidR="008D0AF9" w:rsidRPr="003B313F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態樣</w:t>
            </w:r>
            <w:r w:rsidR="003B313F"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D0AF9" w:rsidRPr="003B313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建築貸款申報錯誤：</w:t>
            </w:r>
          </w:p>
          <w:p w:rsidR="008D0AF9" w:rsidRPr="000A7041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1.借戶屬建築業，</w:t>
            </w:r>
            <w:r w:rsidR="00542B27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未將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週轉金貸款或購地貸款列入申報。</w:t>
            </w:r>
          </w:p>
          <w:p w:rsidR="00BA3A03" w:rsidRPr="000A7041" w:rsidRDefault="008D0AF9" w:rsidP="007C0FE0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542B27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.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從事建築投資之個人購地貸款餘額</w:t>
            </w:r>
            <w:r w:rsidR="00542B27"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</w:t>
            </w:r>
            <w:r w:rsidRPr="000A70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列入申報。</w:t>
            </w:r>
          </w:p>
        </w:tc>
      </w:tr>
    </w:tbl>
    <w:p w:rsidR="00431CC5" w:rsidRPr="00774012" w:rsidRDefault="00431CC5" w:rsidP="00392C4D">
      <w:pPr>
        <w:spacing w:line="460" w:lineRule="exact"/>
        <w:ind w:leftChars="200" w:left="175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774012" w:rsidRDefault="008D0AF9" w:rsidP="00392C4D">
      <w:pPr>
        <w:spacing w:line="460" w:lineRule="exact"/>
        <w:ind w:leftChars="295" w:left="1471" w:hanging="76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774012" w:rsidRDefault="008D0AF9" w:rsidP="009D14DA">
      <w:pPr>
        <w:spacing w:line="460" w:lineRule="exact"/>
        <w:ind w:leftChars="200" w:left="1036" w:hanging="55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774012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774012" w:rsidRDefault="008D0AF9" w:rsidP="00392C4D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774012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8D0AF9" w:rsidRPr="00774012" w:rsidSect="000B7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4C" w:rsidRDefault="0056554C" w:rsidP="00A42FFF">
      <w:r>
        <w:separator/>
      </w:r>
    </w:p>
  </w:endnote>
  <w:endnote w:type="continuationSeparator" w:id="0">
    <w:p w:rsidR="0056554C" w:rsidRDefault="0056554C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56554C" w:rsidRDefault="002F053A">
        <w:pPr>
          <w:pStyle w:val="a6"/>
          <w:jc w:val="center"/>
        </w:pPr>
        <w:fldSimple w:instr=" PAGE   \* MERGEFORMAT ">
          <w:r w:rsidR="00F55213" w:rsidRPr="00F55213">
            <w:rPr>
              <w:noProof/>
              <w:lang w:val="zh-TW"/>
            </w:rPr>
            <w:t>4</w:t>
          </w:r>
        </w:fldSimple>
      </w:p>
    </w:sdtContent>
  </w:sdt>
  <w:p w:rsidR="0056554C" w:rsidRDefault="005655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4C" w:rsidRDefault="0056554C" w:rsidP="00A42FFF">
      <w:r>
        <w:separator/>
      </w:r>
    </w:p>
  </w:footnote>
  <w:footnote w:type="continuationSeparator" w:id="0">
    <w:p w:rsidR="0056554C" w:rsidRDefault="0056554C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6DA5312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46DC1782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54AD3FD2"/>
    <w:multiLevelType w:val="hybridMultilevel"/>
    <w:tmpl w:val="2E34F0BE"/>
    <w:lvl w:ilvl="0" w:tplc="7EE45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43C2C34"/>
    <w:multiLevelType w:val="hybridMultilevel"/>
    <w:tmpl w:val="0CFEB966"/>
    <w:lvl w:ilvl="0" w:tplc="959C1144">
      <w:start w:val="1"/>
      <w:numFmt w:val="decimal"/>
      <w:lvlText w:val="(%1)"/>
      <w:lvlJc w:val="left"/>
      <w:pPr>
        <w:ind w:left="1961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4B23AD"/>
    <w:multiLevelType w:val="hybridMultilevel"/>
    <w:tmpl w:val="4320B460"/>
    <w:lvl w:ilvl="0" w:tplc="7AB4E6C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62F65"/>
    <w:rsid w:val="000778AE"/>
    <w:rsid w:val="000A0EF2"/>
    <w:rsid w:val="000A7041"/>
    <w:rsid w:val="000B7245"/>
    <w:rsid w:val="000E4016"/>
    <w:rsid w:val="000F4493"/>
    <w:rsid w:val="00104718"/>
    <w:rsid w:val="0011694C"/>
    <w:rsid w:val="001240DF"/>
    <w:rsid w:val="001427C2"/>
    <w:rsid w:val="00151F80"/>
    <w:rsid w:val="00185EF7"/>
    <w:rsid w:val="00196166"/>
    <w:rsid w:val="001C4048"/>
    <w:rsid w:val="001F7FF5"/>
    <w:rsid w:val="002049F0"/>
    <w:rsid w:val="00215AB3"/>
    <w:rsid w:val="00215FB1"/>
    <w:rsid w:val="00264C86"/>
    <w:rsid w:val="00273434"/>
    <w:rsid w:val="00274E06"/>
    <w:rsid w:val="00294F81"/>
    <w:rsid w:val="002F053A"/>
    <w:rsid w:val="00310267"/>
    <w:rsid w:val="0031602C"/>
    <w:rsid w:val="003160F4"/>
    <w:rsid w:val="00392C4D"/>
    <w:rsid w:val="003B313F"/>
    <w:rsid w:val="003B3F7C"/>
    <w:rsid w:val="003F0E5D"/>
    <w:rsid w:val="003F4A29"/>
    <w:rsid w:val="00431CC5"/>
    <w:rsid w:val="00437088"/>
    <w:rsid w:val="0044639D"/>
    <w:rsid w:val="0046084B"/>
    <w:rsid w:val="00476D42"/>
    <w:rsid w:val="00483CA1"/>
    <w:rsid w:val="004A0CD2"/>
    <w:rsid w:val="004E67EB"/>
    <w:rsid w:val="004F3F4B"/>
    <w:rsid w:val="00516F31"/>
    <w:rsid w:val="005428A9"/>
    <w:rsid w:val="00542B27"/>
    <w:rsid w:val="00543A8E"/>
    <w:rsid w:val="0055731E"/>
    <w:rsid w:val="00564A35"/>
    <w:rsid w:val="0056554C"/>
    <w:rsid w:val="005801D4"/>
    <w:rsid w:val="00585F2E"/>
    <w:rsid w:val="0059544F"/>
    <w:rsid w:val="005A4389"/>
    <w:rsid w:val="005B13F9"/>
    <w:rsid w:val="005C2ED4"/>
    <w:rsid w:val="005F1BFC"/>
    <w:rsid w:val="006013FE"/>
    <w:rsid w:val="006053DD"/>
    <w:rsid w:val="006076CC"/>
    <w:rsid w:val="00654EEA"/>
    <w:rsid w:val="00673E24"/>
    <w:rsid w:val="0068365A"/>
    <w:rsid w:val="006B20B9"/>
    <w:rsid w:val="006C7873"/>
    <w:rsid w:val="006D1C41"/>
    <w:rsid w:val="00711738"/>
    <w:rsid w:val="00726FA3"/>
    <w:rsid w:val="00751A38"/>
    <w:rsid w:val="007735AB"/>
    <w:rsid w:val="00774012"/>
    <w:rsid w:val="0079144F"/>
    <w:rsid w:val="007B32C9"/>
    <w:rsid w:val="007C0FE0"/>
    <w:rsid w:val="007F64C0"/>
    <w:rsid w:val="008361CF"/>
    <w:rsid w:val="00870DEF"/>
    <w:rsid w:val="008725A6"/>
    <w:rsid w:val="008741CB"/>
    <w:rsid w:val="008D0AF9"/>
    <w:rsid w:val="00916238"/>
    <w:rsid w:val="009275C2"/>
    <w:rsid w:val="009366A0"/>
    <w:rsid w:val="009967C4"/>
    <w:rsid w:val="009A2949"/>
    <w:rsid w:val="009B7A83"/>
    <w:rsid w:val="009D14DA"/>
    <w:rsid w:val="00A07432"/>
    <w:rsid w:val="00A4082E"/>
    <w:rsid w:val="00A42FFF"/>
    <w:rsid w:val="00A57694"/>
    <w:rsid w:val="00A655EC"/>
    <w:rsid w:val="00A95069"/>
    <w:rsid w:val="00AB2690"/>
    <w:rsid w:val="00AC5C74"/>
    <w:rsid w:val="00AC653B"/>
    <w:rsid w:val="00B24D0A"/>
    <w:rsid w:val="00B272DE"/>
    <w:rsid w:val="00B328AE"/>
    <w:rsid w:val="00B57846"/>
    <w:rsid w:val="00B65AF9"/>
    <w:rsid w:val="00B77BBC"/>
    <w:rsid w:val="00B82C6C"/>
    <w:rsid w:val="00B91699"/>
    <w:rsid w:val="00BA3A03"/>
    <w:rsid w:val="00BE7BE6"/>
    <w:rsid w:val="00BF30A9"/>
    <w:rsid w:val="00C00B01"/>
    <w:rsid w:val="00C13B18"/>
    <w:rsid w:val="00C2010F"/>
    <w:rsid w:val="00CD7949"/>
    <w:rsid w:val="00CE0EE8"/>
    <w:rsid w:val="00D101FA"/>
    <w:rsid w:val="00D20D79"/>
    <w:rsid w:val="00DB3BBC"/>
    <w:rsid w:val="00DD58B9"/>
    <w:rsid w:val="00DF287D"/>
    <w:rsid w:val="00E02E75"/>
    <w:rsid w:val="00E06739"/>
    <w:rsid w:val="00E46306"/>
    <w:rsid w:val="00E620AC"/>
    <w:rsid w:val="00E66021"/>
    <w:rsid w:val="00E90CF8"/>
    <w:rsid w:val="00EA261D"/>
    <w:rsid w:val="00ED1E4B"/>
    <w:rsid w:val="00EE4A65"/>
    <w:rsid w:val="00F02F5E"/>
    <w:rsid w:val="00F16DEF"/>
    <w:rsid w:val="00F55213"/>
    <w:rsid w:val="00FB4BFB"/>
    <w:rsid w:val="00FB4DF7"/>
    <w:rsid w:val="00FC5BBD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4</DocSecurity>
  <Lines>12</Lines>
  <Paragraphs>3</Paragraphs>
  <ScaleCrop>false</ScaleCrop>
  <Company>CDIC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c256</cp:lastModifiedBy>
  <cp:revision>2</cp:revision>
  <cp:lastPrinted>2016-07-26T03:02:00Z</cp:lastPrinted>
  <dcterms:created xsi:type="dcterms:W3CDTF">2016-07-28T08:38:00Z</dcterms:created>
  <dcterms:modified xsi:type="dcterms:W3CDTF">2016-07-28T08:38:00Z</dcterms:modified>
</cp:coreProperties>
</file>