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CE7D56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28"/>
          <w:szCs w:val="28"/>
        </w:rPr>
      </w:pPr>
      <w:r w:rsidRPr="00CE7D56">
        <w:rPr>
          <w:rFonts w:ascii="標楷體" w:eastAsia="標楷體" w:hAnsi="標楷體"/>
          <w:b/>
          <w:sz w:val="28"/>
          <w:szCs w:val="28"/>
        </w:rPr>
        <w:t>風險指標資料</w:t>
      </w:r>
      <w:r w:rsidRPr="00CE7D56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CE7D56">
        <w:rPr>
          <w:rFonts w:ascii="標楷體" w:eastAsia="標楷體" w:hAnsi="標楷體" w:hint="eastAsia"/>
          <w:b/>
          <w:sz w:val="28"/>
          <w:szCs w:val="28"/>
        </w:rPr>
        <w:t>（10</w:t>
      </w:r>
      <w:r w:rsidR="003156AA" w:rsidRPr="00CE7D56">
        <w:rPr>
          <w:rFonts w:ascii="標楷體" w:eastAsia="標楷體" w:hAnsi="標楷體" w:hint="eastAsia"/>
          <w:b/>
          <w:sz w:val="28"/>
          <w:szCs w:val="28"/>
        </w:rPr>
        <w:t>6</w:t>
      </w:r>
      <w:r w:rsidR="00DF287D" w:rsidRPr="00CE7D56">
        <w:rPr>
          <w:rFonts w:ascii="標楷體" w:eastAsia="標楷體" w:hAnsi="標楷體" w:hint="eastAsia"/>
          <w:b/>
          <w:sz w:val="28"/>
          <w:szCs w:val="28"/>
        </w:rPr>
        <w:t>年</w:t>
      </w:r>
      <w:r w:rsidR="003156AA" w:rsidRPr="00CE7D56">
        <w:rPr>
          <w:rFonts w:ascii="標楷體" w:eastAsia="標楷體" w:hAnsi="標楷體" w:hint="eastAsia"/>
          <w:b/>
          <w:sz w:val="28"/>
          <w:szCs w:val="28"/>
        </w:rPr>
        <w:t>下</w:t>
      </w:r>
      <w:r w:rsidR="000A0EF2" w:rsidRPr="00CE7D56">
        <w:rPr>
          <w:rFonts w:ascii="標楷體" w:eastAsia="標楷體" w:hAnsi="標楷體" w:hint="eastAsia"/>
          <w:b/>
          <w:sz w:val="28"/>
          <w:szCs w:val="28"/>
        </w:rPr>
        <w:t>半年</w:t>
      </w:r>
      <w:r w:rsidR="00DF287D" w:rsidRPr="00CE7D56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E67EB" w:rsidRPr="00CE7D56" w:rsidRDefault="00DF287D" w:rsidP="00DF28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7D56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CE7D56" w:rsidTr="00476D42">
        <w:trPr>
          <w:trHeight w:val="2214"/>
        </w:trPr>
        <w:tc>
          <w:tcPr>
            <w:tcW w:w="8372" w:type="dxa"/>
          </w:tcPr>
          <w:p w:rsidR="008D0AF9" w:rsidRPr="00CE7D56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0A5DAC" w:rsidRPr="00CE7D56" w:rsidRDefault="000A5DAC" w:rsidP="000A5DAC">
            <w:pPr>
              <w:pStyle w:val="a3"/>
              <w:numPr>
                <w:ilvl w:val="0"/>
                <w:numId w:val="7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應予評估資產評估分類錯誤。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0A5DAC" w:rsidRPr="00CE7D56" w:rsidRDefault="008D0AF9" w:rsidP="000A5DAC">
            <w:pPr>
              <w:pStyle w:val="a3"/>
              <w:numPr>
                <w:ilvl w:val="0"/>
                <w:numId w:val="7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借戶</w:t>
            </w:r>
            <w:r w:rsidR="00564A35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本金雖未超逾清償期，惟</w:t>
            </w:r>
            <w:proofErr w:type="gramStart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擔保品遭第三</w:t>
            </w:r>
            <w:proofErr w:type="gramEnd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人強制執行</w:t>
            </w:r>
            <w:r w:rsidR="00564A35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，或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票據遭受拒絕往來戶處分</w:t>
            </w:r>
            <w:r w:rsidR="00564A35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或前置</w:t>
            </w:r>
            <w:proofErr w:type="gramStart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協商等債信</w:t>
            </w:r>
            <w:proofErr w:type="gramEnd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不良情形者，及其應提列之應收利息，未</w:t>
            </w:r>
            <w:r w:rsidR="006D1C41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為應予注意（Ⅱ類）。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4A35" w:rsidRPr="00CE7D56" w:rsidRDefault="00564A35" w:rsidP="00DF287D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</w:p>
        </w:tc>
      </w:tr>
    </w:tbl>
    <w:p w:rsidR="004E67EB" w:rsidRPr="00CE7D56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E7D56" w:rsidRDefault="008D0AF9" w:rsidP="00CD1A4B">
      <w:pPr>
        <w:spacing w:line="460" w:lineRule="exact"/>
        <w:ind w:left="1418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8D0AF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B102E4" w:rsidRPr="00CE7D56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CE7D56" w:rsidTr="002873F6">
        <w:trPr>
          <w:trHeight w:val="447"/>
        </w:trPr>
        <w:tc>
          <w:tcPr>
            <w:tcW w:w="8372" w:type="dxa"/>
          </w:tcPr>
          <w:p w:rsidR="008D0AF9" w:rsidRPr="00CE7D56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793C00" w:rsidRPr="00354525" w:rsidRDefault="003160F4" w:rsidP="00793C00">
            <w:pPr>
              <w:adjustRightInd w:val="0"/>
              <w:spacing w:line="460" w:lineRule="exact"/>
              <w:ind w:leftChars="469" w:left="1126" w:firstLine="0"/>
              <w:jc w:val="left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354525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 xml:space="preserve"> 信用風險加權風險性資產申報錯誤：</w:t>
            </w:r>
          </w:p>
          <w:p w:rsidR="00FA0234" w:rsidRDefault="00793C00" w:rsidP="00FA0234">
            <w:pPr>
              <w:spacing w:line="460" w:lineRule="exact"/>
              <w:ind w:left="1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23750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(1)「</w:t>
            </w:r>
            <w:r w:rsidR="00BA54C6">
              <w:rPr>
                <w:rFonts w:ascii="標楷體" w:eastAsia="標楷體" w:hAnsi="標楷體" w:hint="eastAsia"/>
                <w:b/>
                <w:sz w:val="28"/>
                <w:szCs w:val="28"/>
              </w:rPr>
              <w:t>住宅不動產</w:t>
            </w:r>
            <w:r w:rsidR="00F23750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（風險權數45％）</w:t>
            </w:r>
            <w:r w:rsidR="00AF48C0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AF48C0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借款用途</w:t>
            </w:r>
            <w:r w:rsidR="00057FBB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="00F23750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合格零售債權者（風險權數75％）或</w:t>
            </w:r>
            <w:r w:rsidR="00F23750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非合格零售債權(風險權數100%)。</w:t>
            </w:r>
          </w:p>
          <w:p w:rsidR="004E57B7" w:rsidRPr="00CE7D56" w:rsidRDefault="00AF3443" w:rsidP="00FA0234">
            <w:pPr>
              <w:spacing w:line="460" w:lineRule="exact"/>
              <w:ind w:left="1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A023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(2)「</w:t>
            </w:r>
            <w:r w:rsid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住宅不動產</w:t>
            </w:r>
            <w:r w:rsidR="00FA023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FA0234" w:rsidRPr="00057FBB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（風險權數45％）</w:t>
            </w:r>
            <w:r w:rsid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擔保品用途不符規定（商業使用），經調整至非合格住宅抵押貸款者（風險權數100％）</w:t>
            </w:r>
            <w:r w:rsid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FA0234" w:rsidRPr="00485E4A" w:rsidRDefault="004E6CA4" w:rsidP="00485E4A">
            <w:pPr>
              <w:spacing w:line="460" w:lineRule="exact"/>
              <w:ind w:left="1701" w:hanging="43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CE7D5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「零售債權」</w:t>
            </w:r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（風險權數75％）</w:t>
            </w:r>
            <w:r w:rsid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個人授</w:t>
            </w:r>
            <w:proofErr w:type="gramStart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信歸戶後暴險額超</w:t>
            </w:r>
            <w:proofErr w:type="gramEnd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逾</w:t>
            </w:r>
            <w:proofErr w:type="gramStart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個別暴險金額</w:t>
            </w:r>
            <w:proofErr w:type="gramEnd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限制</w:t>
            </w:r>
            <w:r w:rsidR="00FA0234" w:rsidRPr="00FA0234">
              <w:rPr>
                <w:rFonts w:ascii="標楷體" w:eastAsia="標楷體" w:hAnsi="標楷體"/>
                <w:b/>
                <w:sz w:val="28"/>
                <w:szCs w:val="28"/>
              </w:rPr>
              <w:t>(1</w:t>
            </w:r>
            <w:proofErr w:type="gramStart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千萬</w:t>
            </w:r>
            <w:proofErr w:type="gramEnd"/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 w:rsidR="00FA0234" w:rsidRPr="00FA023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="00FA0234" w:rsidRPr="00FA02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改列至非合格零售債權(風險權數100%)。</w:t>
            </w:r>
          </w:p>
          <w:p w:rsidR="00CE7D56" w:rsidRPr="00CE7D56" w:rsidRDefault="00FA0234" w:rsidP="00485E4A">
            <w:pPr>
              <w:spacing w:line="460" w:lineRule="exact"/>
              <w:ind w:left="1701" w:hanging="43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)「零售債權」</w:t>
            </w:r>
            <w:r w:rsidRPr="0027280D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（風險權數75％）</w:t>
            </w:r>
            <w:r w:rsidR="00CE7D5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項目原適用合格零售債權者（風險權數75％），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="00CE7D5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未符合零售債權之交易</w:t>
            </w:r>
            <w:r w:rsidR="00CE7D5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對象標準(對單一個人、數個人或單一中小企業)</w:t>
            </w:r>
            <w:r w:rsidRPr="0027280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改列至非合格零售債權(風險權數100%)</w:t>
            </w:r>
            <w:r w:rsidR="00CE7D5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6CA4" w:rsidRPr="00CE7D56" w:rsidRDefault="00900C9B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873F6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作業風險性資產：</w:t>
            </w:r>
          </w:p>
          <w:p w:rsidR="004E6CA4" w:rsidRPr="00CE7D56" w:rsidRDefault="004E6CA4" w:rsidP="00485E4A">
            <w:pPr>
              <w:spacing w:line="460" w:lineRule="exact"/>
              <w:ind w:left="1693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(1)屬特殊或異常項目（帳列其他什項支出）自營業毛利誤扣，致</w:t>
            </w:r>
            <w:r w:rsidRPr="00CE7D56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0778AE" w:rsidRPr="00CE7D56" w:rsidRDefault="004E57B7" w:rsidP="00485E4A">
            <w:pPr>
              <w:spacing w:line="460" w:lineRule="exact"/>
              <w:ind w:left="1693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="004E6CA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「其他非利息淨損益」漏列屬投資性不動產租金收入，致作業風險應計提資本</w:t>
            </w:r>
            <w:r w:rsidR="007E2BFA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="004E6CA4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2873F6" w:rsidRPr="00CE7D56" w:rsidRDefault="002873F6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CE7D56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E7D56" w:rsidRDefault="008D0AF9" w:rsidP="00CD1A4B">
      <w:pPr>
        <w:spacing w:line="460" w:lineRule="exact"/>
        <w:ind w:leftChars="118" w:left="28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CE7D56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CE7D56" w:rsidTr="00431CC5">
        <w:trPr>
          <w:trHeight w:val="1505"/>
        </w:trPr>
        <w:tc>
          <w:tcPr>
            <w:tcW w:w="8372" w:type="dxa"/>
          </w:tcPr>
          <w:p w:rsidR="008D0AF9" w:rsidRPr="00CE7D56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建築貸款申報錯誤：</w:t>
            </w:r>
          </w:p>
          <w:p w:rsidR="008D0AF9" w:rsidRPr="00CE7D56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1.借戶屬建築相關行業，</w:t>
            </w:r>
            <w:r w:rsidR="00542B27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未將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週轉金貸款列入申報。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8D0AF9" w:rsidRPr="00CE7D56" w:rsidRDefault="008D0AF9" w:rsidP="00DF287D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542B27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從事建築投資之個人購地貸款餘額</w:t>
            </w:r>
            <w:r w:rsidR="00542B27"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Pr="00CE7D56">
              <w:rPr>
                <w:rFonts w:ascii="標楷體" w:eastAsia="標楷體" w:hAnsi="標楷體" w:hint="eastAsia"/>
                <w:b/>
                <w:sz w:val="28"/>
                <w:szCs w:val="28"/>
              </w:rPr>
              <w:t>列入申報。</w:t>
            </w:r>
            <w:r w:rsidR="00AF3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31CC5" w:rsidRPr="00CE7D56" w:rsidRDefault="004E57B7" w:rsidP="008D0AF9">
            <w:pPr>
              <w:spacing w:line="460" w:lineRule="exact"/>
              <w:ind w:left="286" w:hangingChars="102" w:hanging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7D56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</w:tbl>
    <w:p w:rsidR="00431CC5" w:rsidRPr="00CE7D56" w:rsidRDefault="00431CC5" w:rsidP="00CD1A4B">
      <w:pPr>
        <w:spacing w:line="460" w:lineRule="exact"/>
        <w:ind w:left="1276" w:hanging="1134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CE7D56" w:rsidRDefault="008D0AF9" w:rsidP="00CD1A4B">
      <w:pPr>
        <w:spacing w:line="460" w:lineRule="exact"/>
        <w:ind w:left="1418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FI395信用合作社授信業務申報資料表填報說明之定義：</w:t>
      </w:r>
    </w:p>
    <w:p w:rsidR="008D0AF9" w:rsidRPr="00CE7D56" w:rsidRDefault="008D0AF9" w:rsidP="00B102E4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E7D56" w:rsidRDefault="008D0AF9" w:rsidP="00B102E4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（2）對其他企業建築貸款，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係指對建築業以外之企業所辦理之購地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CE7D56" w:rsidRDefault="008D0AF9" w:rsidP="00B102E4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及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興建房屋貸款。</w:t>
      </w:r>
    </w:p>
    <w:p w:rsidR="008D0AF9" w:rsidRPr="00CE7D56" w:rsidRDefault="008D0AF9" w:rsidP="00B102E4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（4）其他</w:t>
      </w:r>
      <w:r w:rsidRPr="00CE7D56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（屬房屋興建屬自用部分）餘額。</w:t>
      </w:r>
    </w:p>
    <w:p w:rsidR="008D0AF9" w:rsidRPr="00CE7D56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lastRenderedPageBreak/>
        <w:t>2.正確建檔並依規定填報及落實複核機制。</w:t>
      </w:r>
    </w:p>
    <w:p w:rsidR="00C63DED" w:rsidRPr="00CE7D56" w:rsidRDefault="008D0AF9" w:rsidP="00B102E4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CE7D56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sectPr w:rsidR="00C63DED" w:rsidRPr="00CE7D56" w:rsidSect="00B102E4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34" w:rsidRDefault="00FA0234" w:rsidP="00A42FFF">
      <w:r>
        <w:separator/>
      </w:r>
    </w:p>
  </w:endnote>
  <w:endnote w:type="continuationSeparator" w:id="0">
    <w:p w:rsidR="00FA0234" w:rsidRDefault="00FA0234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FA0234" w:rsidRDefault="00885BD6">
        <w:pPr>
          <w:pStyle w:val="a6"/>
          <w:jc w:val="center"/>
        </w:pPr>
        <w:fldSimple w:instr=" PAGE   \* MERGEFORMAT ">
          <w:r w:rsidR="007E2BFA" w:rsidRPr="007E2BFA">
            <w:rPr>
              <w:noProof/>
              <w:lang w:val="zh-TW"/>
            </w:rPr>
            <w:t>2</w:t>
          </w:r>
        </w:fldSimple>
      </w:p>
    </w:sdtContent>
  </w:sdt>
  <w:p w:rsidR="00FA0234" w:rsidRDefault="00FA02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34" w:rsidRDefault="00FA0234" w:rsidP="00A42FFF">
      <w:r>
        <w:separator/>
      </w:r>
    </w:p>
  </w:footnote>
  <w:footnote w:type="continuationSeparator" w:id="0">
    <w:p w:rsidR="00FA0234" w:rsidRDefault="00FA0234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90962"/>
    <w:rsid w:val="000A0EF2"/>
    <w:rsid w:val="000A5DAC"/>
    <w:rsid w:val="000B7245"/>
    <w:rsid w:val="000E4016"/>
    <w:rsid w:val="000E501D"/>
    <w:rsid w:val="000F4493"/>
    <w:rsid w:val="00104718"/>
    <w:rsid w:val="0011694C"/>
    <w:rsid w:val="001240DF"/>
    <w:rsid w:val="001427C2"/>
    <w:rsid w:val="00151F80"/>
    <w:rsid w:val="00182BDD"/>
    <w:rsid w:val="00185EF7"/>
    <w:rsid w:val="00191FE5"/>
    <w:rsid w:val="00196166"/>
    <w:rsid w:val="001A5648"/>
    <w:rsid w:val="001C4048"/>
    <w:rsid w:val="001F7FF5"/>
    <w:rsid w:val="002049F0"/>
    <w:rsid w:val="00215AB3"/>
    <w:rsid w:val="00264C86"/>
    <w:rsid w:val="0027280D"/>
    <w:rsid w:val="00273434"/>
    <w:rsid w:val="00274E06"/>
    <w:rsid w:val="002873F6"/>
    <w:rsid w:val="00310267"/>
    <w:rsid w:val="003156AA"/>
    <w:rsid w:val="0031602C"/>
    <w:rsid w:val="003160F4"/>
    <w:rsid w:val="003514E2"/>
    <w:rsid w:val="0036760B"/>
    <w:rsid w:val="003F0E5D"/>
    <w:rsid w:val="003F4A29"/>
    <w:rsid w:val="00431CC5"/>
    <w:rsid w:val="00437088"/>
    <w:rsid w:val="0044639D"/>
    <w:rsid w:val="0046084B"/>
    <w:rsid w:val="00476D42"/>
    <w:rsid w:val="00482F7F"/>
    <w:rsid w:val="00483CA1"/>
    <w:rsid w:val="00485E4A"/>
    <w:rsid w:val="004A0CD2"/>
    <w:rsid w:val="004C0907"/>
    <w:rsid w:val="004E57B7"/>
    <w:rsid w:val="004E67EB"/>
    <w:rsid w:val="004E6CA4"/>
    <w:rsid w:val="004F3F4B"/>
    <w:rsid w:val="00516F31"/>
    <w:rsid w:val="00542B27"/>
    <w:rsid w:val="00543A8E"/>
    <w:rsid w:val="0055731E"/>
    <w:rsid w:val="00564A35"/>
    <w:rsid w:val="005801D4"/>
    <w:rsid w:val="00585F2E"/>
    <w:rsid w:val="0059544F"/>
    <w:rsid w:val="005A4389"/>
    <w:rsid w:val="005C2ED4"/>
    <w:rsid w:val="005F1BFC"/>
    <w:rsid w:val="006013FE"/>
    <w:rsid w:val="00654EEA"/>
    <w:rsid w:val="00673E24"/>
    <w:rsid w:val="0068365A"/>
    <w:rsid w:val="006B20B9"/>
    <w:rsid w:val="006C7873"/>
    <w:rsid w:val="006D1C41"/>
    <w:rsid w:val="00701B02"/>
    <w:rsid w:val="00711738"/>
    <w:rsid w:val="00726FA3"/>
    <w:rsid w:val="00751A38"/>
    <w:rsid w:val="007735AB"/>
    <w:rsid w:val="00774DF9"/>
    <w:rsid w:val="00793C00"/>
    <w:rsid w:val="00796CE7"/>
    <w:rsid w:val="007B30C8"/>
    <w:rsid w:val="007B32C9"/>
    <w:rsid w:val="007E2BFA"/>
    <w:rsid w:val="00812933"/>
    <w:rsid w:val="008361CF"/>
    <w:rsid w:val="00865EAD"/>
    <w:rsid w:val="008725A6"/>
    <w:rsid w:val="008741CB"/>
    <w:rsid w:val="00885BD6"/>
    <w:rsid w:val="008D0AF9"/>
    <w:rsid w:val="00900C9B"/>
    <w:rsid w:val="00916238"/>
    <w:rsid w:val="009275C2"/>
    <w:rsid w:val="009366A0"/>
    <w:rsid w:val="009967C4"/>
    <w:rsid w:val="009A2949"/>
    <w:rsid w:val="00A4082E"/>
    <w:rsid w:val="00A42FFF"/>
    <w:rsid w:val="00A57694"/>
    <w:rsid w:val="00A655EC"/>
    <w:rsid w:val="00A66390"/>
    <w:rsid w:val="00A95069"/>
    <w:rsid w:val="00AB2690"/>
    <w:rsid w:val="00AC5C74"/>
    <w:rsid w:val="00AC653B"/>
    <w:rsid w:val="00AF3443"/>
    <w:rsid w:val="00AF48C0"/>
    <w:rsid w:val="00B102E4"/>
    <w:rsid w:val="00B106E6"/>
    <w:rsid w:val="00B24D0A"/>
    <w:rsid w:val="00B272DE"/>
    <w:rsid w:val="00B57846"/>
    <w:rsid w:val="00B65AF9"/>
    <w:rsid w:val="00B77BBC"/>
    <w:rsid w:val="00B82C6C"/>
    <w:rsid w:val="00B91699"/>
    <w:rsid w:val="00BA54C6"/>
    <w:rsid w:val="00BE7BE6"/>
    <w:rsid w:val="00BF30A9"/>
    <w:rsid w:val="00C13B18"/>
    <w:rsid w:val="00C63DED"/>
    <w:rsid w:val="00CD1A4B"/>
    <w:rsid w:val="00CD7949"/>
    <w:rsid w:val="00CE0EE8"/>
    <w:rsid w:val="00CE7D56"/>
    <w:rsid w:val="00D101FA"/>
    <w:rsid w:val="00D2684D"/>
    <w:rsid w:val="00D45287"/>
    <w:rsid w:val="00D81FB8"/>
    <w:rsid w:val="00DB3BBC"/>
    <w:rsid w:val="00DD58B9"/>
    <w:rsid w:val="00DF287D"/>
    <w:rsid w:val="00E46306"/>
    <w:rsid w:val="00E61B08"/>
    <w:rsid w:val="00E620AC"/>
    <w:rsid w:val="00EA261D"/>
    <w:rsid w:val="00ED46A1"/>
    <w:rsid w:val="00EE4A65"/>
    <w:rsid w:val="00F02F5E"/>
    <w:rsid w:val="00F05635"/>
    <w:rsid w:val="00F16DEF"/>
    <w:rsid w:val="00F23750"/>
    <w:rsid w:val="00FA0234"/>
    <w:rsid w:val="00FB4BFB"/>
    <w:rsid w:val="00FB4DF7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163</Words>
  <Characters>932</Characters>
  <Application>Microsoft Office Word</Application>
  <DocSecurity>0</DocSecurity>
  <Lines>7</Lines>
  <Paragraphs>2</Paragraphs>
  <ScaleCrop>false</ScaleCrop>
  <Company>CDIC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11</cp:revision>
  <cp:lastPrinted>2016-07-18T01:30:00Z</cp:lastPrinted>
  <dcterms:created xsi:type="dcterms:W3CDTF">2018-01-16T01:35:00Z</dcterms:created>
  <dcterms:modified xsi:type="dcterms:W3CDTF">2018-02-07T08:15:00Z</dcterms:modified>
</cp:coreProperties>
</file>