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EB" w:rsidRPr="006B42C2" w:rsidRDefault="004E67EB" w:rsidP="009B7E12">
      <w:pPr>
        <w:spacing w:line="460" w:lineRule="exact"/>
        <w:ind w:left="1695" w:hanging="1695"/>
        <w:jc w:val="center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6B42C2">
        <w:rPr>
          <w:rFonts w:ascii="標楷體" w:eastAsia="標楷體" w:hAnsi="標楷體"/>
          <w:b/>
          <w:sz w:val="32"/>
          <w:szCs w:val="32"/>
        </w:rPr>
        <w:t>風險指標資料</w:t>
      </w:r>
      <w:r w:rsidRPr="006B42C2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查核缺失態樣</w:t>
      </w:r>
      <w:r w:rsidR="00BC4476" w:rsidRPr="006B42C2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（10</w:t>
      </w:r>
      <w:r w:rsidR="00C05C9F" w:rsidRPr="006B42C2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9</w:t>
      </w:r>
      <w:r w:rsidR="00BC4476" w:rsidRPr="006B42C2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年</w:t>
      </w:r>
      <w:r w:rsidR="00811E16" w:rsidRPr="006B42C2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下</w:t>
      </w:r>
      <w:r w:rsidR="002D2343" w:rsidRPr="006B42C2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半年</w:t>
      </w:r>
      <w:r w:rsidR="00BC4476" w:rsidRPr="006B42C2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）</w:t>
      </w:r>
    </w:p>
    <w:p w:rsidR="00BC4476" w:rsidRPr="006B42C2" w:rsidRDefault="00BC4476" w:rsidP="009B7E12">
      <w:pPr>
        <w:ind w:left="1695" w:hanging="1695"/>
        <w:jc w:val="center"/>
        <w:rPr>
          <w:rFonts w:ascii="標楷體" w:eastAsia="標楷體" w:hAnsi="標楷體"/>
          <w:b/>
          <w:sz w:val="32"/>
          <w:szCs w:val="32"/>
        </w:rPr>
      </w:pPr>
      <w:r w:rsidRPr="006B42C2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金融機構類別：農</w:t>
      </w:r>
      <w:r w:rsidRPr="006B42C2">
        <w:rPr>
          <w:rFonts w:ascii="標楷體" w:eastAsia="標楷體" w:hAnsi="標楷體" w:hint="eastAsia"/>
          <w:b/>
          <w:sz w:val="32"/>
          <w:szCs w:val="32"/>
        </w:rPr>
        <w:t>會漁會信用部</w:t>
      </w:r>
    </w:p>
    <w:tbl>
      <w:tblPr>
        <w:tblStyle w:val="a8"/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889"/>
      </w:tblGrid>
      <w:tr w:rsidR="00476D42" w:rsidRPr="006B42C2" w:rsidTr="00276E80">
        <w:trPr>
          <w:trHeight w:val="4518"/>
        </w:trPr>
        <w:tc>
          <w:tcPr>
            <w:tcW w:w="8889" w:type="dxa"/>
          </w:tcPr>
          <w:p w:rsidR="004C340B" w:rsidRPr="006B42C2" w:rsidRDefault="00BC4476" w:rsidP="00D16063">
            <w:pPr>
              <w:spacing w:line="460" w:lineRule="exact"/>
              <w:ind w:left="1693" w:hanging="169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態樣</w:t>
            </w:r>
            <w:proofErr w:type="gramStart"/>
            <w:r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4C340B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應予評估資產申報及分類錯誤：</w:t>
            </w:r>
          </w:p>
          <w:p w:rsidR="00191882" w:rsidRPr="003E7ED3" w:rsidRDefault="00191882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7ED3"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="001B214A" w:rsidRPr="003E7ED3">
              <w:rPr>
                <w:rFonts w:ascii="標楷體" w:eastAsia="標楷體" w:hAnsi="標楷體" w:hint="eastAsia"/>
                <w:b/>
                <w:sz w:val="28"/>
                <w:szCs w:val="28"/>
              </w:rPr>
              <w:t>逾期</w:t>
            </w:r>
            <w:r w:rsidR="002A5B85" w:rsidRPr="003E7ED3">
              <w:rPr>
                <w:rFonts w:ascii="標楷體" w:eastAsia="標楷體" w:hAnsi="標楷體" w:hint="eastAsia"/>
                <w:b/>
                <w:sz w:val="28"/>
                <w:szCs w:val="28"/>
              </w:rPr>
              <w:t>催收</w:t>
            </w:r>
            <w:r w:rsidR="001B214A" w:rsidRPr="003E7ED3">
              <w:rPr>
                <w:rFonts w:ascii="標楷體" w:eastAsia="標楷體" w:hAnsi="標楷體" w:hint="eastAsia"/>
                <w:b/>
                <w:sz w:val="28"/>
                <w:szCs w:val="28"/>
              </w:rPr>
              <w:t>戶及</w:t>
            </w:r>
            <w:r w:rsidRPr="003E7ED3">
              <w:rPr>
                <w:rFonts w:ascii="標楷體" w:eastAsia="標楷體" w:hAnsi="標楷體" w:hint="eastAsia"/>
                <w:b/>
                <w:sz w:val="28"/>
                <w:szCs w:val="28"/>
              </w:rPr>
              <w:t>呆帳戶</w:t>
            </w:r>
            <w:r w:rsidR="001B214A" w:rsidRPr="003E7ED3">
              <w:rPr>
                <w:rFonts w:ascii="標楷體" w:eastAsia="標楷體" w:hAnsi="標楷體" w:hint="eastAsia"/>
                <w:b/>
                <w:sz w:val="28"/>
                <w:szCs w:val="28"/>
              </w:rPr>
              <w:t>之</w:t>
            </w:r>
            <w:r w:rsidRPr="003E7ED3">
              <w:rPr>
                <w:rFonts w:ascii="標楷體" w:eastAsia="標楷體" w:hAnsi="標楷體" w:hint="eastAsia"/>
                <w:b/>
                <w:sz w:val="28"/>
                <w:szCs w:val="28"/>
              </w:rPr>
              <w:t>訴訟</w:t>
            </w:r>
            <w:r w:rsidR="00D972FB" w:rsidRPr="003E7ED3">
              <w:rPr>
                <w:rFonts w:ascii="標楷體" w:eastAsia="標楷體" w:hAnsi="標楷體" w:hint="eastAsia"/>
                <w:b/>
                <w:sz w:val="28"/>
                <w:szCs w:val="28"/>
              </w:rPr>
              <w:t>或火災保險等相關</w:t>
            </w:r>
            <w:r w:rsidRPr="003E7ED3">
              <w:rPr>
                <w:rFonts w:ascii="標楷體" w:eastAsia="標楷體" w:hAnsi="標楷體" w:hint="eastAsia"/>
                <w:b/>
                <w:sz w:val="28"/>
                <w:szCs w:val="28"/>
              </w:rPr>
              <w:t>費用，</w:t>
            </w:r>
            <w:r w:rsidR="002A5B85" w:rsidRPr="003E7ED3">
              <w:rPr>
                <w:rFonts w:ascii="標楷體" w:eastAsia="標楷體" w:hAnsi="標楷體" w:hint="eastAsia"/>
                <w:b/>
                <w:sz w:val="28"/>
                <w:szCs w:val="28"/>
              </w:rPr>
              <w:t>漏未列入評估或分類錯誤。</w:t>
            </w:r>
            <w:r w:rsidR="00D972FB" w:rsidRPr="003E7ED3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387865" w:rsidRPr="003E7ED3" w:rsidRDefault="003177E3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7ED3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191882" w:rsidRPr="003E7ED3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387865" w:rsidRPr="003E7ED3">
              <w:rPr>
                <w:rFonts w:ascii="標楷體" w:eastAsia="標楷體" w:hAnsi="標楷體" w:hint="eastAsia"/>
                <w:b/>
                <w:sz w:val="28"/>
                <w:szCs w:val="28"/>
              </w:rPr>
              <w:t>對還本</w:t>
            </w:r>
            <w:proofErr w:type="gramStart"/>
            <w:r w:rsidR="00387865" w:rsidRPr="003E7ED3">
              <w:rPr>
                <w:rFonts w:ascii="標楷體" w:eastAsia="標楷體" w:hAnsi="標楷體" w:hint="eastAsia"/>
                <w:b/>
                <w:sz w:val="28"/>
                <w:szCs w:val="28"/>
              </w:rPr>
              <w:t>繳息有欠</w:t>
            </w:r>
            <w:proofErr w:type="gramEnd"/>
            <w:r w:rsidR="00387865" w:rsidRPr="003E7ED3">
              <w:rPr>
                <w:rFonts w:ascii="標楷體" w:eastAsia="標楷體" w:hAnsi="標楷體" w:hint="eastAsia"/>
                <w:b/>
                <w:sz w:val="28"/>
                <w:szCs w:val="28"/>
              </w:rPr>
              <w:t>正常放款</w:t>
            </w:r>
            <w:r w:rsidR="003E7ED3" w:rsidRPr="003E7ED3">
              <w:rPr>
                <w:rFonts w:ascii="標楷體" w:eastAsia="標楷體" w:hAnsi="標楷體" w:hint="eastAsia"/>
                <w:b/>
                <w:sz w:val="28"/>
                <w:szCs w:val="28"/>
              </w:rPr>
              <w:t>(含習慣性延滯繳息之協議戶)</w:t>
            </w:r>
            <w:r w:rsidR="002F1F72" w:rsidRPr="003E7ED3">
              <w:rPr>
                <w:rFonts w:ascii="標楷體" w:eastAsia="標楷體" w:hAnsi="標楷體" w:hint="eastAsia"/>
                <w:b/>
                <w:sz w:val="28"/>
                <w:szCs w:val="28"/>
              </w:rPr>
              <w:t>及其</w:t>
            </w:r>
            <w:r w:rsidR="00387865" w:rsidRPr="003E7ED3">
              <w:rPr>
                <w:rFonts w:ascii="標楷體" w:eastAsia="標楷體" w:hAnsi="標楷體" w:hint="eastAsia"/>
                <w:b/>
                <w:sz w:val="28"/>
                <w:szCs w:val="28"/>
              </w:rPr>
              <w:t>應收利息，漏未列入評估或分類錯誤。</w:t>
            </w:r>
          </w:p>
          <w:p w:rsidR="003E7ED3" w:rsidRPr="003E7ED3" w:rsidRDefault="003E7ED3" w:rsidP="003E7ED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7ED3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C96072" w:rsidRPr="003E7ED3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Pr="003E7ED3">
              <w:rPr>
                <w:rFonts w:ascii="標楷體" w:eastAsia="標楷體" w:hAnsi="標楷體" w:hint="eastAsia"/>
                <w:b/>
                <w:sz w:val="28"/>
                <w:szCs w:val="28"/>
              </w:rPr>
              <w:t>催收款項主要</w:t>
            </w:r>
            <w:proofErr w:type="gramStart"/>
            <w:r w:rsidRPr="003E7ED3">
              <w:rPr>
                <w:rFonts w:ascii="標楷體" w:eastAsia="標楷體" w:hAnsi="標楷體" w:hint="eastAsia"/>
                <w:b/>
                <w:sz w:val="28"/>
                <w:szCs w:val="28"/>
              </w:rPr>
              <w:t>債權均已轉</w:t>
            </w:r>
            <w:proofErr w:type="gramEnd"/>
            <w:r w:rsidRPr="003E7ED3">
              <w:rPr>
                <w:rFonts w:ascii="標楷體" w:eastAsia="標楷體" w:hAnsi="標楷體" w:hint="eastAsia"/>
                <w:b/>
                <w:sz w:val="28"/>
                <w:szCs w:val="28"/>
              </w:rPr>
              <w:t>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呆帳</w:t>
            </w:r>
            <w:r w:rsidRPr="003E7ED3">
              <w:rPr>
                <w:rFonts w:ascii="標楷體" w:eastAsia="標楷體" w:hAnsi="標楷體" w:hint="eastAsia"/>
                <w:b/>
                <w:sz w:val="28"/>
                <w:szCs w:val="28"/>
              </w:rPr>
              <w:t>，且已無擔保品，剩餘債權仍評估</w:t>
            </w:r>
            <w:proofErr w:type="gramStart"/>
            <w:r w:rsidRPr="003E7ED3">
              <w:rPr>
                <w:rFonts w:ascii="標楷體" w:eastAsia="標楷體" w:hAnsi="標楷體" w:hint="eastAsia"/>
                <w:b/>
                <w:sz w:val="28"/>
                <w:szCs w:val="28"/>
              </w:rPr>
              <w:t>為Ⅱ類</w:t>
            </w:r>
            <w:proofErr w:type="gramEnd"/>
            <w:r w:rsidRPr="003E7ED3">
              <w:rPr>
                <w:rFonts w:ascii="標楷體" w:eastAsia="標楷體" w:hAnsi="標楷體" w:hint="eastAsia"/>
                <w:b/>
                <w:sz w:val="28"/>
                <w:szCs w:val="28"/>
              </w:rPr>
              <w:t>(可望收回)</w:t>
            </w:r>
            <w:r w:rsidR="00A2632A">
              <w:rPr>
                <w:rFonts w:ascii="標楷體" w:eastAsia="標楷體" w:hAnsi="標楷體" w:hint="eastAsia"/>
                <w:b/>
                <w:sz w:val="28"/>
                <w:szCs w:val="28"/>
              </w:rPr>
              <w:t>，有欠合理</w:t>
            </w:r>
            <w:r w:rsidRPr="003E7ED3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3E7ED3" w:rsidRPr="003E7ED3" w:rsidRDefault="003E7ED3" w:rsidP="003E7ED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7ED3">
              <w:rPr>
                <w:rFonts w:ascii="標楷體" w:eastAsia="標楷體" w:hAnsi="標楷體" w:hint="eastAsia"/>
                <w:b/>
                <w:sz w:val="28"/>
                <w:szCs w:val="28"/>
              </w:rPr>
              <w:t>4.</w:t>
            </w:r>
            <w:r w:rsidR="00A2632A" w:rsidRPr="003E7ED3">
              <w:rPr>
                <w:rFonts w:ascii="標楷體" w:eastAsia="標楷體" w:hAnsi="標楷體" w:hint="eastAsia"/>
                <w:b/>
                <w:sz w:val="28"/>
                <w:szCs w:val="28"/>
              </w:rPr>
              <w:t>催收款項</w:t>
            </w:r>
            <w:r w:rsidRPr="003E7ED3">
              <w:rPr>
                <w:rFonts w:ascii="標楷體" w:eastAsia="標楷體" w:hAnsi="標楷體" w:hint="eastAsia"/>
                <w:b/>
                <w:sz w:val="28"/>
                <w:szCs w:val="28"/>
              </w:rPr>
              <w:t>屬移送農業信用保證基金保證</w:t>
            </w:r>
            <w:r w:rsidR="00A2632A">
              <w:rPr>
                <w:rFonts w:ascii="標楷體" w:eastAsia="標楷體" w:hAnsi="標楷體" w:hint="eastAsia"/>
                <w:b/>
                <w:sz w:val="28"/>
                <w:szCs w:val="28"/>
              </w:rPr>
              <w:t>案件</w:t>
            </w:r>
            <w:r w:rsidRPr="003E7ED3">
              <w:rPr>
                <w:rFonts w:ascii="標楷體" w:eastAsia="標楷體" w:hAnsi="標楷體" w:hint="eastAsia"/>
                <w:b/>
                <w:sz w:val="28"/>
                <w:szCs w:val="28"/>
              </w:rPr>
              <w:t>，對未獲保證</w:t>
            </w:r>
            <w:r w:rsidR="00A2632A">
              <w:rPr>
                <w:rFonts w:ascii="標楷體" w:eastAsia="標楷體" w:hAnsi="標楷體" w:hint="eastAsia"/>
                <w:b/>
                <w:sz w:val="28"/>
                <w:szCs w:val="28"/>
              </w:rPr>
              <w:t>部分之</w:t>
            </w:r>
            <w:r w:rsidRPr="003E7ED3">
              <w:rPr>
                <w:rFonts w:ascii="標楷體" w:eastAsia="標楷體" w:hAnsi="標楷體" w:hint="eastAsia"/>
                <w:b/>
                <w:sz w:val="28"/>
                <w:szCs w:val="28"/>
              </w:rPr>
              <w:t>評估分類錯誤。</w:t>
            </w:r>
          </w:p>
          <w:p w:rsidR="00BE4E19" w:rsidRPr="003E7ED3" w:rsidRDefault="003E7ED3" w:rsidP="008F28CA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7ED3">
              <w:rPr>
                <w:rFonts w:ascii="標楷體" w:eastAsia="標楷體" w:hAnsi="標楷體" w:hint="eastAsia"/>
                <w:b/>
                <w:sz w:val="28"/>
                <w:szCs w:val="28"/>
              </w:rPr>
              <w:t>5.</w:t>
            </w:r>
            <w:r w:rsidR="00C96072" w:rsidRPr="003E7ED3">
              <w:rPr>
                <w:rFonts w:ascii="標楷體" w:eastAsia="標楷體" w:hAnsi="標楷體" w:hint="eastAsia"/>
                <w:b/>
                <w:sz w:val="28"/>
                <w:szCs w:val="28"/>
              </w:rPr>
              <w:t>承受擔保品評估</w:t>
            </w:r>
            <w:r w:rsidR="00840B8B" w:rsidRPr="003E7ED3">
              <w:rPr>
                <w:rFonts w:ascii="標楷體" w:eastAsia="標楷體" w:hAnsi="標楷體" w:hint="eastAsia"/>
                <w:b/>
                <w:sz w:val="28"/>
                <w:szCs w:val="28"/>
              </w:rPr>
              <w:t>分類錯誤</w:t>
            </w:r>
            <w:r w:rsidR="00C96072" w:rsidRPr="003E7ED3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8F7330" w:rsidRDefault="008F7330" w:rsidP="00B83C5D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7ED3">
              <w:rPr>
                <w:rFonts w:ascii="標楷體" w:eastAsia="標楷體" w:hAnsi="標楷體" w:hint="eastAsia"/>
                <w:b/>
                <w:sz w:val="28"/>
                <w:szCs w:val="28"/>
              </w:rPr>
              <w:t>6.應收</w:t>
            </w:r>
            <w:r w:rsidR="00B83C5D" w:rsidRPr="003E7ED3">
              <w:rPr>
                <w:rFonts w:ascii="標楷體" w:eastAsia="標楷體" w:hAnsi="標楷體" w:hint="eastAsia"/>
                <w:b/>
                <w:sz w:val="28"/>
                <w:szCs w:val="28"/>
              </w:rPr>
              <w:t>款項-</w:t>
            </w:r>
            <w:proofErr w:type="gramStart"/>
            <w:r w:rsidR="003E7ED3" w:rsidRPr="003E7ED3">
              <w:rPr>
                <w:rFonts w:ascii="標楷體" w:eastAsia="標楷體" w:hAnsi="標楷體" w:hint="eastAsia"/>
                <w:b/>
                <w:sz w:val="28"/>
                <w:szCs w:val="28"/>
              </w:rPr>
              <w:t>代</w:t>
            </w:r>
            <w:r w:rsidRPr="003E7ED3">
              <w:rPr>
                <w:rFonts w:ascii="標楷體" w:eastAsia="標楷體" w:hAnsi="標楷體" w:hint="eastAsia"/>
                <w:b/>
                <w:sz w:val="28"/>
                <w:szCs w:val="28"/>
              </w:rPr>
              <w:t>跨行</w:t>
            </w:r>
            <w:proofErr w:type="gramEnd"/>
            <w:r w:rsidR="00B83C5D" w:rsidRPr="003E7ED3">
              <w:rPr>
                <w:rFonts w:ascii="標楷體" w:eastAsia="標楷體" w:hAnsi="標楷體" w:hint="eastAsia"/>
                <w:b/>
                <w:sz w:val="28"/>
                <w:szCs w:val="28"/>
              </w:rPr>
              <w:t>(會)</w:t>
            </w:r>
            <w:r w:rsidRPr="003E7ED3">
              <w:rPr>
                <w:rFonts w:ascii="標楷體" w:eastAsia="標楷體" w:hAnsi="標楷體" w:hint="eastAsia"/>
                <w:b/>
                <w:sz w:val="28"/>
                <w:szCs w:val="28"/>
              </w:rPr>
              <w:t>本金或振興三倍</w:t>
            </w:r>
            <w:proofErr w:type="gramStart"/>
            <w:r w:rsidR="00D11CF5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券</w:t>
            </w:r>
            <w:proofErr w:type="gramEnd"/>
            <w:r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，誤列入評估。</w:t>
            </w:r>
          </w:p>
          <w:p w:rsidR="00A2632A" w:rsidRPr="006B42C2" w:rsidRDefault="00A2632A" w:rsidP="00B83C5D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E67EB" w:rsidRPr="006B42C2" w:rsidRDefault="004E67EB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6B42C2">
        <w:rPr>
          <w:rFonts w:ascii="標楷體" w:eastAsia="標楷體" w:hAnsi="標楷體" w:cs="Times New Roman" w:hint="eastAsia"/>
          <w:b/>
          <w:sz w:val="28"/>
          <w:szCs w:val="28"/>
        </w:rPr>
        <w:t>改善作法：</w:t>
      </w:r>
    </w:p>
    <w:p w:rsidR="004C340B" w:rsidRPr="006B42C2" w:rsidRDefault="004C340B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6B42C2">
        <w:rPr>
          <w:rFonts w:ascii="標楷體" w:eastAsia="標楷體" w:hAnsi="標楷體" w:cs="Times New Roman" w:hint="eastAsia"/>
          <w:sz w:val="28"/>
          <w:szCs w:val="28"/>
        </w:rPr>
        <w:t>1.參考法規：</w:t>
      </w:r>
    </w:p>
    <w:p w:rsidR="004C340B" w:rsidRPr="006B42C2" w:rsidRDefault="009B7E12" w:rsidP="009B7E12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 w:cs="Times New Roman"/>
          <w:sz w:val="28"/>
          <w:szCs w:val="28"/>
        </w:rPr>
      </w:pPr>
      <w:r w:rsidRPr="006B42C2">
        <w:rPr>
          <w:rFonts w:ascii="標楷體" w:eastAsia="標楷體" w:hAnsi="標楷體" w:cs="Times New Roman" w:hint="eastAsia"/>
          <w:sz w:val="28"/>
          <w:szCs w:val="28"/>
        </w:rPr>
        <w:t>(</w:t>
      </w:r>
      <w:r w:rsidR="004C340B" w:rsidRPr="006B42C2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6B42C2">
        <w:rPr>
          <w:rFonts w:ascii="標楷體" w:eastAsia="標楷體" w:hAnsi="標楷體" w:cs="Times New Roman" w:hint="eastAsia"/>
          <w:sz w:val="28"/>
          <w:szCs w:val="28"/>
        </w:rPr>
        <w:t>)</w:t>
      </w:r>
      <w:r w:rsidR="004C340B" w:rsidRPr="006B42C2">
        <w:rPr>
          <w:rFonts w:ascii="標楷體" w:eastAsia="標楷體" w:hAnsi="標楷體" w:cs="Times New Roman"/>
          <w:sz w:val="28"/>
          <w:szCs w:val="28"/>
        </w:rPr>
        <w:t>農會</w:t>
      </w:r>
      <w:r w:rsidR="004C340B" w:rsidRPr="006B42C2">
        <w:rPr>
          <w:rFonts w:ascii="標楷體" w:eastAsia="標楷體" w:hAnsi="標楷體"/>
          <w:sz w:val="28"/>
          <w:szCs w:val="28"/>
        </w:rPr>
        <w:t>漁會</w:t>
      </w:r>
      <w:r w:rsidR="004C340B" w:rsidRPr="006B42C2">
        <w:rPr>
          <w:rFonts w:ascii="標楷體" w:eastAsia="標楷體" w:hAnsi="標楷體" w:cs="Times New Roman"/>
          <w:sz w:val="28"/>
          <w:szCs w:val="28"/>
        </w:rPr>
        <w:t>信用部資產評估損失準備提列及逾期放款催收款呆帳處理辦法。</w:t>
      </w:r>
    </w:p>
    <w:p w:rsidR="004C340B" w:rsidRPr="006B42C2" w:rsidRDefault="009B7E12" w:rsidP="009B7E12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 w:cs="Times New Roman"/>
          <w:sz w:val="28"/>
          <w:szCs w:val="28"/>
        </w:rPr>
      </w:pPr>
      <w:r w:rsidRPr="006B42C2">
        <w:rPr>
          <w:rFonts w:ascii="標楷體" w:eastAsia="標楷體" w:hAnsi="標楷體" w:cs="Times New Roman" w:hint="eastAsia"/>
          <w:sz w:val="28"/>
          <w:szCs w:val="28"/>
        </w:rPr>
        <w:t>(</w:t>
      </w:r>
      <w:r w:rsidR="004C340B" w:rsidRPr="006B42C2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6B42C2">
        <w:rPr>
          <w:rFonts w:ascii="標楷體" w:eastAsia="標楷體" w:hAnsi="標楷體" w:cs="Times New Roman" w:hint="eastAsia"/>
          <w:sz w:val="28"/>
          <w:szCs w:val="28"/>
        </w:rPr>
        <w:t>)</w:t>
      </w:r>
      <w:r w:rsidR="004C340B" w:rsidRPr="006B42C2">
        <w:rPr>
          <w:rFonts w:ascii="標楷體" w:eastAsia="標楷體" w:hAnsi="標楷體" w:cs="Times New Roman" w:hint="eastAsia"/>
          <w:sz w:val="28"/>
          <w:szCs w:val="28"/>
        </w:rPr>
        <w:t>農會財務處理辦法第92條：「資產之評價依下列規定核計：二、</w:t>
      </w:r>
      <w:r w:rsidR="004C340B" w:rsidRPr="006B42C2">
        <w:rPr>
          <w:rFonts w:ascii="標楷體" w:eastAsia="標楷體" w:hAnsi="標楷體" w:hint="eastAsia"/>
          <w:sz w:val="28"/>
          <w:szCs w:val="28"/>
        </w:rPr>
        <w:t>有價證券</w:t>
      </w:r>
      <w:r w:rsidR="004C340B" w:rsidRPr="006B42C2">
        <w:rPr>
          <w:rFonts w:ascii="標楷體" w:eastAsia="標楷體" w:hAnsi="標楷體" w:cs="Times New Roman" w:hint="eastAsia"/>
          <w:sz w:val="28"/>
          <w:szCs w:val="28"/>
        </w:rPr>
        <w:t>、長期投資、存貨、承受擔保品及其他資產以成本為基準，成本高於時價時以時價為基準」。</w:t>
      </w:r>
    </w:p>
    <w:p w:rsidR="004C340B" w:rsidRPr="006B42C2" w:rsidRDefault="004C340B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6B42C2">
        <w:rPr>
          <w:rFonts w:ascii="標楷體" w:eastAsia="標楷體" w:hAnsi="標楷體" w:cs="Times New Roman" w:hint="eastAsia"/>
          <w:sz w:val="28"/>
          <w:szCs w:val="28"/>
        </w:rPr>
        <w:t>2.依規定填報並落實複核機制。</w:t>
      </w:r>
    </w:p>
    <w:p w:rsidR="004C340B" w:rsidRPr="006B42C2" w:rsidRDefault="004C340B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6B42C2">
        <w:rPr>
          <w:rFonts w:ascii="標楷體" w:eastAsia="標楷體" w:hAnsi="標楷體" w:cs="Times New Roman" w:hint="eastAsia"/>
          <w:sz w:val="28"/>
          <w:szCs w:val="28"/>
        </w:rPr>
        <w:t>3.內部稽核將申報資料正確性列為查核重點。</w:t>
      </w:r>
    </w:p>
    <w:p w:rsidR="00BE4E19" w:rsidRPr="006B42C2" w:rsidRDefault="00BE4E19" w:rsidP="00D16063">
      <w:pPr>
        <w:spacing w:line="460" w:lineRule="exact"/>
        <w:ind w:leftChars="200" w:left="1756" w:hanging="1276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a8"/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889"/>
      </w:tblGrid>
      <w:tr w:rsidR="00431CC5" w:rsidRPr="003936E2" w:rsidTr="00276E80">
        <w:trPr>
          <w:trHeight w:val="1014"/>
        </w:trPr>
        <w:tc>
          <w:tcPr>
            <w:tcW w:w="8889" w:type="dxa"/>
          </w:tcPr>
          <w:p w:rsidR="004C340B" w:rsidRPr="006B42C2" w:rsidRDefault="00BC4476" w:rsidP="00D16063">
            <w:pPr>
              <w:spacing w:line="460" w:lineRule="exact"/>
              <w:ind w:left="1693" w:hanging="169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態樣二：</w:t>
            </w:r>
            <w:r w:rsidR="004C340B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資本適足率</w:t>
            </w:r>
            <w:r w:rsidR="00FC0492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申報有</w:t>
            </w:r>
            <w:r w:rsidR="004C340B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誤</w:t>
            </w:r>
            <w:r w:rsidR="00FC0492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差</w:t>
            </w:r>
            <w:r w:rsidR="004C340B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274874" w:rsidRPr="006B42C2" w:rsidRDefault="002758F0" w:rsidP="00274874">
            <w:pPr>
              <w:spacing w:line="460" w:lineRule="exact"/>
              <w:ind w:left="1410" w:hanging="2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4874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191882" w:rsidRPr="00274874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274874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可能遭受損失未列入特定損失，並自合格淨值及風險性資產總額扣除。</w:t>
            </w:r>
          </w:p>
          <w:p w:rsidR="00274874" w:rsidRPr="00274874" w:rsidRDefault="00274874" w:rsidP="00274874">
            <w:pPr>
              <w:spacing w:line="460" w:lineRule="exact"/>
              <w:ind w:left="1410" w:hanging="28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 w:rsidRPr="00274874">
              <w:rPr>
                <w:rFonts w:ascii="標楷體" w:eastAsia="標楷體" w:hAnsi="標楷體" w:hint="eastAsia"/>
                <w:b/>
                <w:sz w:val="28"/>
                <w:szCs w:val="28"/>
              </w:rPr>
              <w:t>特定損失金額評估有誤，</w:t>
            </w:r>
            <w:proofErr w:type="gramStart"/>
            <w:r w:rsidRPr="00274874">
              <w:rPr>
                <w:rFonts w:ascii="標楷體" w:eastAsia="標楷體" w:hAnsi="標楷體" w:hint="eastAsia"/>
                <w:b/>
                <w:sz w:val="28"/>
                <w:szCs w:val="28"/>
              </w:rPr>
              <w:t>致得列入</w:t>
            </w:r>
            <w:proofErr w:type="gramEnd"/>
            <w:r w:rsidRPr="00274874">
              <w:rPr>
                <w:rFonts w:ascii="標楷體" w:eastAsia="標楷體" w:hAnsi="標楷體" w:hint="eastAsia"/>
                <w:b/>
                <w:sz w:val="28"/>
                <w:szCs w:val="28"/>
              </w:rPr>
              <w:t>第二類資本之備抵呆帳及</w:t>
            </w:r>
            <w:r w:rsidRPr="00274874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營業準備錯誤。</w:t>
            </w:r>
          </w:p>
          <w:p w:rsidR="003D66DA" w:rsidRPr="006B42C2" w:rsidRDefault="00274874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3.</w:t>
            </w:r>
            <w:r w:rsidR="00191882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對擔保品屬性不符規定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0F1001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營業處所、倉庫、空地</w:t>
            </w:r>
            <w:r w:rsidR="00A07E46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="00555E33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漁塭、</w:t>
            </w:r>
            <w:r w:rsidR="00A07E46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廠房</w:t>
            </w:r>
            <w:r w:rsidR="002738AB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店鋪、</w:t>
            </w:r>
            <w:r w:rsidR="002738AB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餘屋</w:t>
            </w:r>
            <w:r w:rsidR="000F1001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或出租營業使用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E165AF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等</w:t>
            </w:r>
            <w:r w:rsidR="00191882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非屬住宅用不動產擔保放款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191882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含應收利息，風險權數100%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191882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，誤列為住宅用不動產擔保放款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191882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風險權數50%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191882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846BD2" w:rsidRPr="006B42C2" w:rsidRDefault="003936E2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EE6A92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846BD2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對</w:t>
            </w:r>
            <w:proofErr w:type="gramStart"/>
            <w:r w:rsidR="00846BD2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擔保品屬住宅</w:t>
            </w:r>
            <w:proofErr w:type="gramEnd"/>
            <w:r w:rsidR="00846BD2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用不動產擔保放款</w:t>
            </w:r>
            <w:r w:rsidR="00274874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846BD2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風險權數50%</w:t>
            </w:r>
            <w:r w:rsidR="00274874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846BD2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，誤列</w:t>
            </w:r>
            <w:r w:rsidR="002738AB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為</w:t>
            </w:r>
            <w:r w:rsidR="00846BD2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一般放款</w:t>
            </w:r>
            <w:r w:rsidR="00274874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846BD2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風險權數100%</w:t>
            </w:r>
            <w:r w:rsidR="00274874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846BD2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或移送農業信用保證基金保證放款</w:t>
            </w:r>
            <w:r w:rsidR="00274874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846BD2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風險權數20%</w:t>
            </w:r>
            <w:r w:rsidR="00274874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846BD2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846BD2" w:rsidRPr="006B42C2" w:rsidRDefault="003936E2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="00846BD2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.屬逾期放款</w:t>
            </w:r>
            <w:r w:rsidR="00274874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846BD2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風險權數100</w:t>
            </w:r>
            <w:r w:rsidR="00E67EDB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%</w:t>
            </w:r>
            <w:r w:rsidR="00274874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846BD2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，誤</w:t>
            </w:r>
            <w:r w:rsidR="002738AB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列</w:t>
            </w:r>
            <w:r w:rsidR="00846BD2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為住宅用不動產擔保放款</w:t>
            </w:r>
            <w:r w:rsidR="00274874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846BD2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風險權數50</w:t>
            </w:r>
            <w:r w:rsidR="00E67EDB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%</w:t>
            </w:r>
            <w:r w:rsidR="00274874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846BD2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726C64" w:rsidRPr="006B42C2" w:rsidRDefault="003936E2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="00846BD2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726C64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對移送農業信用保證基金保證之放款(含應收利息)，全額以風險權數20%計算，未將不受保證之成數改以一般放款之風險權數100%計算</w:t>
            </w:r>
            <w:r w:rsidR="00BD1B6C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，或保證成數建檔錯誤，致風險權數適用錯誤</w:t>
            </w:r>
            <w:r w:rsidR="00540257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，或</w:t>
            </w:r>
            <w:r w:rsidR="00D1073F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受</w:t>
            </w:r>
            <w:r w:rsidR="00540257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保證之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放款</w:t>
            </w:r>
            <w:r w:rsidR="00540257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應收利息</w:t>
            </w:r>
            <w:r w:rsidR="00274874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D1073F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風險權數20%</w:t>
            </w:r>
            <w:r w:rsidR="00274874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540257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，誤列</w:t>
            </w:r>
            <w:r w:rsidR="00D1073F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入</w:t>
            </w:r>
            <w:r w:rsidR="00540257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風險權數0%。</w:t>
            </w:r>
          </w:p>
          <w:p w:rsidR="000F1001" w:rsidRPr="006B42C2" w:rsidRDefault="003936E2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="003D66DA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0F1001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對未移送農業信用保證基金保證之放款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0F1001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含應收利息，風險權數100%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0F1001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，誤列為移送農業信用保證基金保證之放款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0F1001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風險權數20%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0F1001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4F45FA" w:rsidRPr="006B42C2" w:rsidRDefault="003936E2" w:rsidP="00D16063">
            <w:pPr>
              <w:spacing w:line="460" w:lineRule="exact"/>
              <w:ind w:left="1410" w:hanging="28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="00AD181A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4F45FA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屬農業信用保證基金保證之債權</w:t>
            </w:r>
            <w:r w:rsidR="00846BD2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(風險權數20%)，</w:t>
            </w:r>
            <w:r w:rsidR="004F45FA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誤列為住宅用不動產擔保放款</w:t>
            </w:r>
            <w:r w:rsidR="00846BD2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(風險權數50%)</w:t>
            </w:r>
            <w:r w:rsidR="004F45FA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一般擔保放款、</w:t>
            </w:r>
            <w:r w:rsidR="004F45FA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無擔保放款</w:t>
            </w:r>
            <w:r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或其他資產</w:t>
            </w:r>
            <w:r w:rsidR="00846BD2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(風險權數</w:t>
            </w:r>
            <w:r w:rsidR="004F45FA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100%)。</w:t>
            </w:r>
          </w:p>
          <w:p w:rsidR="00846BD2" w:rsidRPr="006B42C2" w:rsidRDefault="003936E2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="00746F61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846BD2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綜合存款透支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846BD2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風險權數100</w:t>
            </w:r>
            <w:r w:rsidR="00E67EDB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%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846BD2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，誤列為一般放款-擔保-存單質借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846BD2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風險權數0</w:t>
            </w:r>
            <w:r w:rsidR="00E67EDB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%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846BD2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F772BC" w:rsidRPr="006B42C2" w:rsidRDefault="003936E2" w:rsidP="003936E2">
            <w:pPr>
              <w:spacing w:line="460" w:lineRule="exact"/>
              <w:ind w:left="1551" w:hanging="417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A207EA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F772BC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應收款項-振興三倍</w:t>
            </w:r>
            <w:proofErr w:type="gramStart"/>
            <w:r w:rsidR="00F772BC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券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D64C61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風險權數0%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)，</w:t>
            </w:r>
            <w:r w:rsidR="00F772BC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誤列</w:t>
            </w:r>
            <w:r w:rsidR="00D64C61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入</w:t>
            </w:r>
            <w:r w:rsidR="00F772BC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風險權數100%。</w:t>
            </w:r>
          </w:p>
          <w:p w:rsidR="003177E3" w:rsidRDefault="00DE497B" w:rsidP="003936E2">
            <w:pPr>
              <w:spacing w:line="460" w:lineRule="exact"/>
              <w:ind w:left="1410" w:hanging="28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A207EA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540257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政策性專案農貸</w:t>
            </w:r>
            <w:r w:rsidR="003936E2">
              <w:rPr>
                <w:rFonts w:ascii="標楷體" w:eastAsia="標楷體" w:hAnsi="標楷體" w:hint="eastAsia"/>
                <w:b/>
                <w:sz w:val="28"/>
                <w:szCs w:val="28"/>
              </w:rPr>
              <w:t>之</w:t>
            </w:r>
            <w:r w:rsidR="00540257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應收補貼</w:t>
            </w:r>
            <w:r w:rsidR="00407653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利</w:t>
            </w:r>
            <w:r w:rsidR="00540257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息金額少列。</w:t>
            </w:r>
          </w:p>
          <w:p w:rsidR="003936E2" w:rsidRPr="006B42C2" w:rsidRDefault="003936E2" w:rsidP="003936E2">
            <w:pPr>
              <w:spacing w:line="460" w:lineRule="exact"/>
              <w:ind w:left="1410" w:hanging="28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31CC5" w:rsidRPr="006B42C2" w:rsidRDefault="00431CC5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6B42C2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改善作法：</w:t>
      </w:r>
    </w:p>
    <w:p w:rsidR="004C340B" w:rsidRPr="006B42C2" w:rsidRDefault="004C340B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6B42C2">
        <w:rPr>
          <w:rFonts w:ascii="標楷體" w:eastAsia="標楷體" w:hAnsi="標楷體" w:cs="Times New Roman" w:hint="eastAsia"/>
          <w:sz w:val="28"/>
          <w:szCs w:val="28"/>
        </w:rPr>
        <w:t>1.參考法規：</w:t>
      </w:r>
    </w:p>
    <w:p w:rsidR="004C340B" w:rsidRPr="006B42C2" w:rsidRDefault="00BF428E" w:rsidP="00D16063">
      <w:pPr>
        <w:spacing w:line="460" w:lineRule="exact"/>
        <w:ind w:leftChars="59" w:left="561" w:hanging="419"/>
        <w:jc w:val="both"/>
        <w:rPr>
          <w:rFonts w:ascii="標楷體" w:eastAsia="標楷體" w:hAnsi="標楷體" w:cs="Times New Roman"/>
          <w:sz w:val="28"/>
          <w:szCs w:val="28"/>
        </w:rPr>
      </w:pPr>
      <w:r w:rsidRPr="006B42C2"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</w:t>
      </w:r>
      <w:r w:rsidR="004C340B" w:rsidRPr="006B42C2">
        <w:rPr>
          <w:rFonts w:ascii="標楷體" w:eastAsia="標楷體" w:hAnsi="標楷體" w:cs="Times New Roman" w:hint="eastAsia"/>
          <w:sz w:val="28"/>
          <w:szCs w:val="28"/>
        </w:rPr>
        <w:t>農會漁會信用部淨值占風險性資產比率管理辦法。</w:t>
      </w:r>
    </w:p>
    <w:p w:rsidR="004C340B" w:rsidRPr="006B42C2" w:rsidRDefault="004C340B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6B42C2">
        <w:rPr>
          <w:rFonts w:ascii="標楷體" w:eastAsia="標楷體" w:hAnsi="標楷體" w:cs="Times New Roman" w:hint="eastAsia"/>
          <w:sz w:val="28"/>
          <w:szCs w:val="28"/>
        </w:rPr>
        <w:t>2.正確建檔並依規定填報及落實複核機制。</w:t>
      </w:r>
    </w:p>
    <w:p w:rsidR="004C340B" w:rsidRPr="006B42C2" w:rsidRDefault="004C340B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6B42C2">
        <w:rPr>
          <w:rFonts w:ascii="標楷體" w:eastAsia="標楷體" w:hAnsi="標楷體" w:cs="Times New Roman" w:hint="eastAsia"/>
          <w:sz w:val="28"/>
          <w:szCs w:val="28"/>
        </w:rPr>
        <w:t>3.內部稽核將申報資料正確性列為查核重點。</w:t>
      </w:r>
    </w:p>
    <w:p w:rsidR="00431CC5" w:rsidRPr="006B42C2" w:rsidRDefault="00431CC5" w:rsidP="00D16063">
      <w:pPr>
        <w:spacing w:line="460" w:lineRule="exact"/>
        <w:ind w:left="1276" w:hanging="1276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a8"/>
        <w:tblW w:w="8931" w:type="dxa"/>
        <w:tblInd w:w="108" w:type="dxa"/>
        <w:tblBorders>
          <w:top w:val="thinThickThinSmallGap" w:sz="24" w:space="0" w:color="548DD4" w:themeColor="text2" w:themeTint="99"/>
          <w:left w:val="thinThickThinSmallGap" w:sz="24" w:space="0" w:color="548DD4" w:themeColor="text2" w:themeTint="99"/>
          <w:bottom w:val="thinThickThinSmallGap" w:sz="24" w:space="0" w:color="548DD4" w:themeColor="text2" w:themeTint="99"/>
          <w:right w:val="thinThickThinSmallGap" w:sz="24" w:space="0" w:color="548DD4" w:themeColor="text2" w:themeTint="99"/>
          <w:insideH w:val="thinThickThinSmallGap" w:sz="24" w:space="0" w:color="548DD4" w:themeColor="text2" w:themeTint="99"/>
          <w:insideV w:val="thinThickThinSmallGap" w:sz="24" w:space="0" w:color="548DD4" w:themeColor="text2" w:themeTint="99"/>
        </w:tblBorders>
        <w:tblLook w:val="04A0"/>
      </w:tblPr>
      <w:tblGrid>
        <w:gridCol w:w="8931"/>
      </w:tblGrid>
      <w:tr w:rsidR="00663D94" w:rsidRPr="006B42C2" w:rsidTr="00276E80">
        <w:trPr>
          <w:trHeight w:val="731"/>
        </w:trPr>
        <w:tc>
          <w:tcPr>
            <w:tcW w:w="8931" w:type="dxa"/>
          </w:tcPr>
          <w:p w:rsidR="00663D94" w:rsidRPr="006B42C2" w:rsidRDefault="00663D94" w:rsidP="003936E2">
            <w:pPr>
              <w:spacing w:line="460" w:lineRule="exact"/>
              <w:ind w:left="1134" w:hanging="1134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6B42C2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態樣</w:t>
            </w:r>
            <w:proofErr w:type="gramStart"/>
            <w:r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proofErr w:type="gramEnd"/>
            <w:r w:rsidRPr="006B42C2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：理事、監事、總幹事及各部門員工，或對與其理事、監事、總幹事、信用部主任或辦理授信職員有利害關係者擔保授信總額申報錯誤：</w:t>
            </w:r>
          </w:p>
          <w:p w:rsidR="00663D94" w:rsidRPr="006B42C2" w:rsidRDefault="003936E2" w:rsidP="003936E2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="00663D94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漏未</w:t>
            </w:r>
            <w:proofErr w:type="gramStart"/>
            <w:r w:rsidR="00663D94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列計屬</w:t>
            </w:r>
            <w:r w:rsidR="00663D94" w:rsidRPr="006B42C2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理事</w:t>
            </w:r>
            <w:proofErr w:type="gramEnd"/>
            <w:r w:rsidR="00663D94" w:rsidRPr="006B42C2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、監事、總幹事、信用部主任或辦理授信職員之有利害關係者</w:t>
            </w:r>
            <w:r w:rsidR="00663D94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擔保</w:t>
            </w:r>
            <w:r w:rsidR="00663D94" w:rsidRPr="006B42C2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授信。</w:t>
            </w:r>
          </w:p>
          <w:p w:rsidR="00497376" w:rsidRPr="006B42C2" w:rsidRDefault="003936E2" w:rsidP="003936E2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 w:rsidR="00497376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誤將職員辦理之無擔保消費</w:t>
            </w:r>
            <w:proofErr w:type="gramStart"/>
            <w:r w:rsidR="00497376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放款</w:t>
            </w:r>
            <w:r w:rsidR="00A668CD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或授信</w:t>
            </w:r>
            <w:proofErr w:type="gramEnd"/>
            <w:r w:rsidR="00A668CD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審議委員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、非辦理授信職員</w:t>
            </w:r>
            <w:r w:rsidR="00A668CD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之有利害關係者放款</w:t>
            </w:r>
            <w:r w:rsidR="00497376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列入申報</w:t>
            </w:r>
            <w:r w:rsidR="00E619DC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EA3B43" w:rsidRPr="006B42C2" w:rsidRDefault="00EA3B43" w:rsidP="00A668CD">
            <w:pPr>
              <w:spacing w:line="460" w:lineRule="exact"/>
              <w:ind w:left="1035" w:firstLine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F415C2" w:rsidRPr="006B42C2" w:rsidRDefault="00F415C2" w:rsidP="003936E2">
      <w:pPr>
        <w:spacing w:line="460" w:lineRule="exact"/>
        <w:ind w:leftChars="59" w:left="1418" w:hanging="1276"/>
        <w:jc w:val="both"/>
        <w:rPr>
          <w:rFonts w:ascii="標楷體" w:eastAsia="標楷體" w:hAnsi="標楷體"/>
          <w:b/>
          <w:spacing w:val="-14"/>
          <w:sz w:val="28"/>
          <w:szCs w:val="28"/>
        </w:rPr>
      </w:pPr>
      <w:r w:rsidRPr="003936E2">
        <w:rPr>
          <w:rFonts w:ascii="標楷體" w:eastAsia="標楷體" w:hAnsi="標楷體" w:cs="Times New Roman" w:hint="eastAsia"/>
          <w:b/>
          <w:sz w:val="28"/>
          <w:szCs w:val="28"/>
        </w:rPr>
        <w:t>改善作法</w:t>
      </w:r>
      <w:r w:rsidRPr="006B42C2">
        <w:rPr>
          <w:rFonts w:ascii="標楷體" w:eastAsia="標楷體" w:hAnsi="標楷體" w:hint="eastAsia"/>
          <w:b/>
          <w:spacing w:val="-14"/>
          <w:sz w:val="28"/>
          <w:szCs w:val="28"/>
        </w:rPr>
        <w:t>：</w:t>
      </w:r>
    </w:p>
    <w:p w:rsidR="0040089B" w:rsidRPr="006B42C2" w:rsidRDefault="00F415C2" w:rsidP="0040089B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6B42C2">
        <w:rPr>
          <w:rFonts w:ascii="標楷體" w:eastAsia="標楷體" w:hAnsi="標楷體" w:cs="Times New Roman" w:hint="eastAsia"/>
          <w:sz w:val="28"/>
          <w:szCs w:val="28"/>
        </w:rPr>
        <w:t>1.參考法規：</w:t>
      </w:r>
    </w:p>
    <w:p w:rsidR="00F415C2" w:rsidRPr="006B42C2" w:rsidRDefault="00DD2822" w:rsidP="00DD2822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 w:cs="Times New Roman"/>
          <w:sz w:val="28"/>
          <w:szCs w:val="28"/>
        </w:rPr>
      </w:pPr>
      <w:r w:rsidRPr="006B42C2">
        <w:rPr>
          <w:rFonts w:ascii="標楷體" w:eastAsia="標楷體" w:hAnsi="標楷體" w:cs="Times New Roman" w:hint="eastAsia"/>
          <w:sz w:val="28"/>
          <w:szCs w:val="28"/>
        </w:rPr>
        <w:t>(1)</w:t>
      </w:r>
      <w:r w:rsidR="00F415C2" w:rsidRPr="006B42C2">
        <w:rPr>
          <w:rFonts w:ascii="標楷體" w:eastAsia="標楷體" w:hAnsi="標楷體" w:cs="Times New Roman" w:hint="eastAsia"/>
          <w:sz w:val="28"/>
          <w:szCs w:val="28"/>
        </w:rPr>
        <w:t>農</w:t>
      </w:r>
      <w:r w:rsidRPr="006B42C2">
        <w:rPr>
          <w:rFonts w:ascii="標楷體" w:eastAsia="標楷體" w:hAnsi="標楷體" w:cs="Times New Roman" w:hint="eastAsia"/>
          <w:sz w:val="28"/>
          <w:szCs w:val="28"/>
        </w:rPr>
        <w:t>業</w:t>
      </w:r>
      <w:r w:rsidR="00F415C2" w:rsidRPr="006B42C2">
        <w:rPr>
          <w:rFonts w:ascii="標楷體" w:eastAsia="標楷體" w:hAnsi="標楷體" w:cs="Times New Roman" w:hint="eastAsia"/>
          <w:sz w:val="28"/>
          <w:szCs w:val="28"/>
        </w:rPr>
        <w:t>金</w:t>
      </w:r>
      <w:r w:rsidRPr="006B42C2">
        <w:rPr>
          <w:rFonts w:ascii="標楷體" w:eastAsia="標楷體" w:hAnsi="標楷體" w:cs="Times New Roman" w:hint="eastAsia"/>
          <w:sz w:val="28"/>
          <w:szCs w:val="28"/>
        </w:rPr>
        <w:t>融</w:t>
      </w:r>
      <w:r w:rsidR="00F415C2" w:rsidRPr="006B42C2">
        <w:rPr>
          <w:rFonts w:ascii="標楷體" w:eastAsia="標楷體" w:hAnsi="標楷體" w:cs="Times New Roman" w:hint="eastAsia"/>
          <w:sz w:val="28"/>
          <w:szCs w:val="28"/>
        </w:rPr>
        <w:t>法</w:t>
      </w:r>
      <w:proofErr w:type="gramStart"/>
      <w:r w:rsidR="00F415C2" w:rsidRPr="006B42C2">
        <w:rPr>
          <w:rFonts w:ascii="標楷體" w:eastAsia="標楷體" w:hAnsi="標楷體" w:cs="Times New Roman" w:hint="eastAsia"/>
          <w:sz w:val="28"/>
          <w:szCs w:val="28"/>
        </w:rPr>
        <w:t>準</w:t>
      </w:r>
      <w:proofErr w:type="gramEnd"/>
      <w:r w:rsidR="00F415C2" w:rsidRPr="006B42C2">
        <w:rPr>
          <w:rFonts w:ascii="標楷體" w:eastAsia="標楷體" w:hAnsi="標楷體" w:cs="Times New Roman" w:hint="eastAsia"/>
          <w:sz w:val="28"/>
          <w:szCs w:val="28"/>
        </w:rPr>
        <w:t>用銀行法第32條(對利害關係人無擔保授信之限制 )、第33條(對利害關係人擔保授信之限制</w:t>
      </w:r>
      <w:proofErr w:type="gramStart"/>
      <w:r w:rsidR="00F415C2" w:rsidRPr="006B42C2">
        <w:rPr>
          <w:rFonts w:ascii="標楷體" w:eastAsia="標楷體" w:hAnsi="標楷體" w:cs="Times New Roman" w:hint="eastAsia"/>
          <w:sz w:val="28"/>
          <w:szCs w:val="28"/>
        </w:rPr>
        <w:t>）</w:t>
      </w:r>
      <w:proofErr w:type="gramEnd"/>
      <w:r w:rsidR="00F415C2" w:rsidRPr="006B42C2">
        <w:rPr>
          <w:rFonts w:ascii="標楷體" w:eastAsia="標楷體" w:hAnsi="標楷體" w:cs="Times New Roman" w:hint="eastAsia"/>
          <w:sz w:val="28"/>
          <w:szCs w:val="28"/>
        </w:rPr>
        <w:t>等規定。</w:t>
      </w:r>
    </w:p>
    <w:p w:rsidR="00D75CED" w:rsidRPr="006B42C2" w:rsidRDefault="00DD2822" w:rsidP="00DD2822">
      <w:pPr>
        <w:spacing w:line="460" w:lineRule="exact"/>
        <w:ind w:leftChars="177" w:left="425"/>
        <w:jc w:val="both"/>
        <w:rPr>
          <w:rFonts w:ascii="標楷體" w:eastAsia="標楷體" w:hAnsi="標楷體" w:cs="Times New Roman"/>
          <w:sz w:val="28"/>
          <w:szCs w:val="28"/>
        </w:rPr>
      </w:pPr>
      <w:r w:rsidRPr="006B42C2">
        <w:rPr>
          <w:rFonts w:ascii="標楷體" w:eastAsia="標楷體" w:hAnsi="標楷體" w:cs="Times New Roman" w:hint="eastAsia"/>
          <w:sz w:val="28"/>
          <w:szCs w:val="28"/>
        </w:rPr>
        <w:t>(</w:t>
      </w:r>
      <w:r w:rsidR="00D75CED" w:rsidRPr="006B42C2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6B42C2">
        <w:rPr>
          <w:rFonts w:ascii="標楷體" w:eastAsia="標楷體" w:hAnsi="標楷體" w:cs="Times New Roman" w:hint="eastAsia"/>
          <w:sz w:val="28"/>
          <w:szCs w:val="28"/>
        </w:rPr>
        <w:t>)</w:t>
      </w:r>
      <w:r w:rsidR="00D75CED" w:rsidRPr="006B42C2">
        <w:rPr>
          <w:rFonts w:ascii="標楷體" w:eastAsia="標楷體" w:hAnsi="標楷體" w:cs="Times New Roman" w:hint="eastAsia"/>
          <w:sz w:val="28"/>
          <w:szCs w:val="28"/>
        </w:rPr>
        <w:t>農會漁會信用部各項風險控制比率管理辦法</w:t>
      </w:r>
      <w:r w:rsidRPr="006B42C2">
        <w:rPr>
          <w:rFonts w:ascii="標楷體" w:eastAsia="標楷體" w:hAnsi="標楷體" w:cs="Times New Roman" w:hint="eastAsia"/>
          <w:sz w:val="28"/>
          <w:szCs w:val="28"/>
        </w:rPr>
        <w:t>第6及7條規定</w:t>
      </w:r>
      <w:r w:rsidR="00D75CED" w:rsidRPr="006B42C2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F415C2" w:rsidRPr="006B42C2" w:rsidRDefault="00BD60ED" w:rsidP="0040089B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6B42C2">
        <w:rPr>
          <w:rFonts w:ascii="標楷體" w:eastAsia="標楷體" w:hAnsi="標楷體" w:cs="Times New Roman" w:hint="eastAsia"/>
          <w:sz w:val="28"/>
          <w:szCs w:val="28"/>
        </w:rPr>
        <w:t>2</w:t>
      </w:r>
      <w:r w:rsidR="00F415C2" w:rsidRPr="006B42C2">
        <w:rPr>
          <w:rFonts w:ascii="標楷體" w:eastAsia="標楷體" w:hAnsi="標楷體" w:cs="Times New Roman" w:hint="eastAsia"/>
          <w:sz w:val="28"/>
          <w:szCs w:val="28"/>
        </w:rPr>
        <w:t>.正確建檔並依規定填報及落實複核機制。</w:t>
      </w:r>
    </w:p>
    <w:p w:rsidR="00663D94" w:rsidRPr="006B42C2" w:rsidRDefault="00BD60ED" w:rsidP="0040089B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6B42C2">
        <w:rPr>
          <w:rFonts w:ascii="標楷體" w:eastAsia="標楷體" w:hAnsi="標楷體" w:cs="Times New Roman" w:hint="eastAsia"/>
          <w:sz w:val="28"/>
          <w:szCs w:val="28"/>
        </w:rPr>
        <w:t>3</w:t>
      </w:r>
      <w:r w:rsidR="00F415C2" w:rsidRPr="006B42C2">
        <w:rPr>
          <w:rFonts w:ascii="標楷體" w:eastAsia="標楷體" w:hAnsi="標楷體" w:cs="Times New Roman" w:hint="eastAsia"/>
          <w:sz w:val="28"/>
          <w:szCs w:val="28"/>
        </w:rPr>
        <w:t>.內部稽核將申報資料正確性列為查核重點。</w:t>
      </w:r>
    </w:p>
    <w:p w:rsidR="00663D94" w:rsidRPr="006B42C2" w:rsidRDefault="00663D94" w:rsidP="00D16063">
      <w:pPr>
        <w:spacing w:line="460" w:lineRule="exact"/>
        <w:ind w:left="1276" w:hanging="1276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a8"/>
        <w:tblW w:w="8931" w:type="dxa"/>
        <w:tblInd w:w="108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931"/>
      </w:tblGrid>
      <w:tr w:rsidR="00787153" w:rsidRPr="006B42C2" w:rsidTr="00276E80">
        <w:tc>
          <w:tcPr>
            <w:tcW w:w="8931" w:type="dxa"/>
          </w:tcPr>
          <w:p w:rsidR="00787153" w:rsidRPr="006B42C2" w:rsidRDefault="00787153" w:rsidP="003936E2">
            <w:pPr>
              <w:spacing w:line="460" w:lineRule="exact"/>
              <w:ind w:left="1134" w:hanging="113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態樣</w:t>
            </w:r>
            <w:r w:rsidR="004117E8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：建築貸款申報錯誤：</w:t>
            </w:r>
          </w:p>
          <w:p w:rsidR="00191882" w:rsidRPr="006B42C2" w:rsidRDefault="00191882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1.未將</w:t>
            </w:r>
            <w:r w:rsidR="00ED4A59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建築業</w:t>
            </w:r>
            <w:r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所辦理之購地</w:t>
            </w:r>
            <w:r w:rsidR="00A07E46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、興建房屋</w:t>
            </w:r>
            <w:r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及週轉金貸款列入申報。</w:t>
            </w:r>
            <w:r w:rsidR="003D66DA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0F1001" w:rsidRPr="006B42C2" w:rsidRDefault="00191882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2.未將從事建築投資</w:t>
            </w:r>
            <w:r w:rsidR="002738AB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之個人</w:t>
            </w:r>
            <w:r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所辦理之</w:t>
            </w:r>
            <w:r w:rsidR="00ED4A59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購地及</w:t>
            </w:r>
            <w:r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週轉金貸款列入申報。</w:t>
            </w:r>
            <w:r w:rsidR="003D66DA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8166F3" w:rsidRPr="006B42C2" w:rsidRDefault="00A07E46" w:rsidP="008166F3">
            <w:pPr>
              <w:spacing w:line="460" w:lineRule="exact"/>
              <w:ind w:left="1134" w:firstLine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3.</w:t>
            </w:r>
            <w:r w:rsidR="002738AB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誤將</w:t>
            </w:r>
            <w:r w:rsidR="008166F3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非從事建築投資之</w:t>
            </w:r>
            <w:r w:rsidR="002738AB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個人</w:t>
            </w:r>
            <w:r w:rsidR="00D46C99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所辦理之</w:t>
            </w:r>
            <w:r w:rsidR="008166F3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貸款</w:t>
            </w:r>
            <w:r w:rsidR="002738AB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列入申報</w:t>
            </w:r>
            <w:r w:rsidR="008166F3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8166F3" w:rsidRPr="006B42C2" w:rsidRDefault="008166F3" w:rsidP="008166F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787153" w:rsidRPr="006B42C2" w:rsidRDefault="00787153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6B42C2">
        <w:rPr>
          <w:rFonts w:ascii="標楷體" w:eastAsia="標楷體" w:hAnsi="標楷體" w:cs="Times New Roman" w:hint="eastAsia"/>
          <w:b/>
          <w:sz w:val="28"/>
          <w:szCs w:val="28"/>
        </w:rPr>
        <w:t>改善作法：</w:t>
      </w:r>
    </w:p>
    <w:p w:rsidR="00787153" w:rsidRPr="006B42C2" w:rsidRDefault="00787153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6B42C2">
        <w:rPr>
          <w:rFonts w:ascii="標楷體" w:eastAsia="標楷體" w:hAnsi="標楷體" w:cs="Times New Roman" w:hint="eastAsia"/>
          <w:sz w:val="28"/>
          <w:szCs w:val="28"/>
        </w:rPr>
        <w:t>1.參考法規：</w:t>
      </w:r>
    </w:p>
    <w:p w:rsidR="003D66DA" w:rsidRPr="006B42C2" w:rsidRDefault="003D66DA" w:rsidP="00D16063">
      <w:pPr>
        <w:spacing w:line="460" w:lineRule="exact"/>
        <w:ind w:leftChars="177" w:left="425" w:firstLineChars="1" w:firstLine="3"/>
        <w:jc w:val="both"/>
        <w:rPr>
          <w:rFonts w:ascii="標楷體" w:eastAsia="標楷體" w:hAnsi="標楷體" w:cs="Times New Roman"/>
          <w:sz w:val="28"/>
          <w:szCs w:val="28"/>
        </w:rPr>
      </w:pPr>
      <w:r w:rsidRPr="006B42C2">
        <w:rPr>
          <w:rFonts w:ascii="標楷體" w:eastAsia="標楷體" w:hAnsi="標楷體" w:cs="Times New Roman" w:hint="eastAsia"/>
          <w:sz w:val="28"/>
          <w:szCs w:val="28"/>
        </w:rPr>
        <w:t>行政院農業委員會106年8月28日</w:t>
      </w:r>
      <w:proofErr w:type="gramStart"/>
      <w:r w:rsidRPr="006B42C2">
        <w:rPr>
          <w:rFonts w:ascii="標楷體" w:eastAsia="標楷體" w:hAnsi="標楷體" w:cs="Times New Roman" w:hint="eastAsia"/>
          <w:sz w:val="28"/>
          <w:szCs w:val="28"/>
        </w:rPr>
        <w:t>農授金</w:t>
      </w:r>
      <w:proofErr w:type="gramEnd"/>
      <w:r w:rsidRPr="006B42C2">
        <w:rPr>
          <w:rFonts w:ascii="標楷體" w:eastAsia="標楷體" w:hAnsi="標楷體" w:cs="Times New Roman" w:hint="eastAsia"/>
          <w:sz w:val="28"/>
          <w:szCs w:val="28"/>
        </w:rPr>
        <w:t>字第1065074401號函修正</w:t>
      </w:r>
      <w:r w:rsidRPr="006B42C2">
        <w:rPr>
          <w:rFonts w:ascii="標楷體" w:eastAsia="標楷體" w:hAnsi="標楷體" w:cs="Times New Roman"/>
          <w:sz w:val="28"/>
          <w:szCs w:val="28"/>
        </w:rPr>
        <w:lastRenderedPageBreak/>
        <w:t>「農漁會信用部建築貸款管控措施（</w:t>
      </w:r>
      <w:r w:rsidRPr="006B42C2">
        <w:rPr>
          <w:rFonts w:ascii="標楷體" w:eastAsia="標楷體" w:hAnsi="標楷體" w:cs="Times New Roman" w:hint="eastAsia"/>
          <w:sz w:val="28"/>
          <w:szCs w:val="28"/>
        </w:rPr>
        <w:t>含</w:t>
      </w:r>
      <w:r w:rsidRPr="006B42C2">
        <w:rPr>
          <w:rFonts w:ascii="標楷體" w:eastAsia="標楷體" w:hAnsi="標楷體" w:cs="Times New Roman"/>
          <w:sz w:val="28"/>
          <w:szCs w:val="28"/>
        </w:rPr>
        <w:t>問與答）」</w:t>
      </w:r>
      <w:r w:rsidRPr="006B42C2">
        <w:rPr>
          <w:rFonts w:ascii="標楷體" w:eastAsia="標楷體" w:hAnsi="標楷體" w:cs="Times New Roman" w:hint="eastAsia"/>
          <w:sz w:val="28"/>
          <w:szCs w:val="28"/>
        </w:rPr>
        <w:t>，建築貸款範圍如下:</w:t>
      </w:r>
    </w:p>
    <w:p w:rsidR="003D66DA" w:rsidRPr="006B42C2" w:rsidRDefault="00603F53" w:rsidP="00603F53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 w:cs="Times New Roman"/>
          <w:sz w:val="28"/>
          <w:szCs w:val="28"/>
        </w:rPr>
      </w:pPr>
      <w:r w:rsidRPr="006B42C2">
        <w:rPr>
          <w:rFonts w:ascii="標楷體" w:eastAsia="標楷體" w:hAnsi="標楷體" w:cs="Times New Roman" w:hint="eastAsia"/>
          <w:sz w:val="28"/>
          <w:szCs w:val="28"/>
        </w:rPr>
        <w:t>(</w:t>
      </w:r>
      <w:r w:rsidR="003D66DA" w:rsidRPr="006B42C2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6B42C2">
        <w:rPr>
          <w:rFonts w:ascii="標楷體" w:eastAsia="標楷體" w:hAnsi="標楷體" w:cs="Times New Roman" w:hint="eastAsia"/>
          <w:sz w:val="28"/>
          <w:szCs w:val="28"/>
        </w:rPr>
        <w:t>)</w:t>
      </w:r>
      <w:r w:rsidR="003D66DA" w:rsidRPr="006B42C2">
        <w:rPr>
          <w:rFonts w:ascii="標楷體" w:eastAsia="標楷體" w:hAnsi="標楷體" w:cs="Times New Roman"/>
          <w:sz w:val="28"/>
          <w:szCs w:val="28"/>
        </w:rPr>
        <w:t>建築業貸款：係指對以房屋興建投資為主要業務之企業承做之購地、興建房屋及週轉金貸款，但房屋興建 屬自用部分則不包含之。</w:t>
      </w:r>
    </w:p>
    <w:p w:rsidR="003D66DA" w:rsidRPr="006B42C2" w:rsidRDefault="00603F53" w:rsidP="00603F53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 w:cs="Times New Roman"/>
          <w:sz w:val="28"/>
          <w:szCs w:val="28"/>
        </w:rPr>
      </w:pPr>
      <w:r w:rsidRPr="006B42C2">
        <w:rPr>
          <w:rFonts w:ascii="標楷體" w:eastAsia="標楷體" w:hAnsi="標楷體" w:cs="Times New Roman" w:hint="eastAsia"/>
          <w:sz w:val="28"/>
          <w:szCs w:val="28"/>
        </w:rPr>
        <w:t>(</w:t>
      </w:r>
      <w:r w:rsidR="003D66DA" w:rsidRPr="006B42C2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6B42C2">
        <w:rPr>
          <w:rFonts w:ascii="標楷體" w:eastAsia="標楷體" w:hAnsi="標楷體" w:cs="Times New Roman" w:hint="eastAsia"/>
          <w:sz w:val="28"/>
          <w:szCs w:val="28"/>
        </w:rPr>
        <w:t>)</w:t>
      </w:r>
      <w:r w:rsidR="003D66DA" w:rsidRPr="006B42C2">
        <w:rPr>
          <w:rFonts w:ascii="標楷體" w:eastAsia="標楷體" w:hAnsi="標楷體" w:cs="Times New Roman"/>
          <w:sz w:val="28"/>
          <w:szCs w:val="28"/>
        </w:rPr>
        <w:t>對其他企業建築貸款：係指對建築業以外之企業因承做房屋興建投資所辦理之購地、興建房屋及</w:t>
      </w:r>
      <w:proofErr w:type="gramStart"/>
      <w:r w:rsidR="003D66DA" w:rsidRPr="006B42C2">
        <w:rPr>
          <w:rFonts w:ascii="標楷體" w:eastAsia="標楷體" w:hAnsi="標楷體" w:cs="Times New Roman"/>
          <w:sz w:val="28"/>
          <w:szCs w:val="28"/>
        </w:rPr>
        <w:t>週轉金貸</w:t>
      </w:r>
      <w:proofErr w:type="gramEnd"/>
      <w:r w:rsidR="003D66DA" w:rsidRPr="006B42C2">
        <w:rPr>
          <w:rFonts w:ascii="標楷體" w:eastAsia="標楷體" w:hAnsi="標楷體" w:cs="Times New Roman"/>
          <w:sz w:val="28"/>
          <w:szCs w:val="28"/>
        </w:rPr>
        <w:t xml:space="preserve"> 款，但房屋興建屬自用部分則不包含之。</w:t>
      </w:r>
    </w:p>
    <w:p w:rsidR="003D66DA" w:rsidRPr="006B42C2" w:rsidRDefault="00603F53" w:rsidP="00603F53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 w:cs="Times New Roman"/>
          <w:sz w:val="28"/>
          <w:szCs w:val="28"/>
        </w:rPr>
      </w:pPr>
      <w:r w:rsidRPr="006B42C2">
        <w:rPr>
          <w:rFonts w:ascii="標楷體" w:eastAsia="標楷體" w:hAnsi="標楷體" w:cs="Times New Roman" w:hint="eastAsia"/>
          <w:sz w:val="28"/>
          <w:szCs w:val="28"/>
        </w:rPr>
        <w:t>(</w:t>
      </w:r>
      <w:r w:rsidR="003D66DA" w:rsidRPr="006B42C2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6B42C2">
        <w:rPr>
          <w:rFonts w:ascii="標楷體" w:eastAsia="標楷體" w:hAnsi="標楷體" w:cs="Times New Roman" w:hint="eastAsia"/>
          <w:sz w:val="28"/>
          <w:szCs w:val="28"/>
        </w:rPr>
        <w:t>)</w:t>
      </w:r>
      <w:r w:rsidR="003D66DA" w:rsidRPr="006B42C2">
        <w:rPr>
          <w:rFonts w:ascii="標楷體" w:eastAsia="標楷體" w:hAnsi="標楷體" w:cs="Times New Roman"/>
          <w:sz w:val="28"/>
          <w:szCs w:val="28"/>
        </w:rPr>
        <w:t>對個人戶建築貸款：係指對從事建築投資之個人所辦 理之購地、興建房屋及週轉金貸款，但房屋興建屬自 用部分則不包含之。</w:t>
      </w:r>
    </w:p>
    <w:p w:rsidR="003D66DA" w:rsidRPr="006B42C2" w:rsidRDefault="003D66DA" w:rsidP="00D16063">
      <w:pPr>
        <w:spacing w:line="460" w:lineRule="exact"/>
        <w:ind w:leftChars="59" w:left="142" w:firstLineChars="1" w:firstLine="3"/>
        <w:jc w:val="both"/>
        <w:rPr>
          <w:rFonts w:ascii="標楷體" w:eastAsia="標楷體" w:hAnsi="標楷體" w:cs="Times New Roman"/>
          <w:sz w:val="28"/>
          <w:szCs w:val="28"/>
        </w:rPr>
      </w:pPr>
      <w:r w:rsidRPr="006B42C2">
        <w:rPr>
          <w:rFonts w:ascii="標楷體" w:eastAsia="標楷體" w:hAnsi="標楷體" w:cs="Times New Roman" w:hint="eastAsia"/>
          <w:sz w:val="28"/>
          <w:szCs w:val="28"/>
        </w:rPr>
        <w:t>2.正確建檔並依規定填報及落實複核機制。</w:t>
      </w:r>
    </w:p>
    <w:p w:rsidR="009B59DC" w:rsidRPr="006B42C2" w:rsidRDefault="003D66DA" w:rsidP="00D16063">
      <w:pPr>
        <w:spacing w:line="460" w:lineRule="exact"/>
        <w:ind w:leftChars="59" w:left="142" w:firstLineChars="1" w:firstLine="3"/>
        <w:jc w:val="both"/>
        <w:rPr>
          <w:rFonts w:ascii="標楷體" w:eastAsia="標楷體" w:hAnsi="標楷體" w:cs="Times New Roman"/>
          <w:sz w:val="28"/>
          <w:szCs w:val="28"/>
        </w:rPr>
      </w:pPr>
      <w:r w:rsidRPr="006B42C2">
        <w:rPr>
          <w:rFonts w:ascii="標楷體" w:eastAsia="標楷體" w:hAnsi="標楷體" w:cs="Times New Roman" w:hint="eastAsia"/>
          <w:sz w:val="28"/>
          <w:szCs w:val="28"/>
        </w:rPr>
        <w:t>3.內部稽核將申報資料正確性列為查核重點。</w:t>
      </w:r>
    </w:p>
    <w:p w:rsidR="00E455BF" w:rsidRPr="006B42C2" w:rsidRDefault="00E455BF" w:rsidP="00D16063">
      <w:pPr>
        <w:spacing w:line="460" w:lineRule="exact"/>
        <w:ind w:leftChars="59" w:left="142" w:firstLineChars="1" w:firstLine="3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8931" w:type="dxa"/>
        <w:tblInd w:w="108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931"/>
      </w:tblGrid>
      <w:tr w:rsidR="00E455BF" w:rsidRPr="006B42C2" w:rsidTr="00276E80">
        <w:tc>
          <w:tcPr>
            <w:tcW w:w="8931" w:type="dxa"/>
          </w:tcPr>
          <w:p w:rsidR="00E455BF" w:rsidRPr="006B42C2" w:rsidRDefault="00E455BF" w:rsidP="00D16063">
            <w:pPr>
              <w:spacing w:line="4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態樣</w:t>
            </w:r>
            <w:r w:rsidR="004117E8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  <w:r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：流動準備比率申報錯誤：</w:t>
            </w:r>
          </w:p>
          <w:p w:rsidR="00746F61" w:rsidRPr="006B42C2" w:rsidRDefault="005C4EA5" w:rsidP="003708FB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="00746F61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未扣除定期存單已設定質權金額。</w:t>
            </w:r>
          </w:p>
          <w:p w:rsidR="00E455BF" w:rsidRDefault="005C4EA5" w:rsidP="0043633B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proofErr w:type="gramStart"/>
            <w:r w:rsidR="0043633B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設質予台灣銀行</w:t>
            </w:r>
            <w:proofErr w:type="gramEnd"/>
            <w:r w:rsidR="0043633B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之存單提前建檔，致流動準備</w:t>
            </w:r>
            <w:proofErr w:type="gramStart"/>
            <w:r w:rsidR="0043633B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資產少計</w:t>
            </w:r>
            <w:proofErr w:type="gramEnd"/>
            <w:r w:rsidR="0043633B" w:rsidRPr="006B42C2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3936E2" w:rsidRPr="006B42C2" w:rsidRDefault="003936E2" w:rsidP="0043633B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E455BF" w:rsidRPr="006B42C2" w:rsidRDefault="00E455BF" w:rsidP="00603F53">
      <w:pPr>
        <w:spacing w:line="460" w:lineRule="exact"/>
        <w:ind w:leftChars="59" w:left="1418" w:hanging="1276"/>
        <w:jc w:val="both"/>
        <w:rPr>
          <w:rFonts w:ascii="標楷體" w:eastAsia="標楷體" w:hAnsi="標楷體"/>
          <w:b/>
          <w:sz w:val="28"/>
          <w:szCs w:val="28"/>
        </w:rPr>
      </w:pPr>
      <w:r w:rsidRPr="006B42C2">
        <w:rPr>
          <w:rFonts w:ascii="標楷體" w:eastAsia="標楷體" w:hAnsi="標楷體" w:hint="eastAsia"/>
          <w:b/>
          <w:sz w:val="28"/>
          <w:szCs w:val="28"/>
        </w:rPr>
        <w:t>改善</w:t>
      </w:r>
      <w:r w:rsidRPr="006B42C2">
        <w:rPr>
          <w:rFonts w:ascii="標楷體" w:eastAsia="標楷體" w:hAnsi="標楷體" w:cs="Times New Roman" w:hint="eastAsia"/>
          <w:b/>
          <w:sz w:val="28"/>
          <w:szCs w:val="28"/>
        </w:rPr>
        <w:t>作法</w:t>
      </w:r>
      <w:r w:rsidRPr="006B42C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E455BF" w:rsidRPr="006B42C2" w:rsidRDefault="00E455BF" w:rsidP="00603F53">
      <w:pPr>
        <w:spacing w:line="460" w:lineRule="exact"/>
        <w:ind w:leftChars="59" w:left="1418" w:hanging="1276"/>
        <w:jc w:val="both"/>
        <w:rPr>
          <w:rFonts w:ascii="標楷體" w:eastAsia="標楷體" w:hAnsi="標楷體"/>
          <w:sz w:val="28"/>
          <w:szCs w:val="28"/>
        </w:rPr>
      </w:pPr>
      <w:r w:rsidRPr="006B42C2">
        <w:rPr>
          <w:rFonts w:ascii="標楷體" w:eastAsia="標楷體" w:hAnsi="標楷體" w:hint="eastAsia"/>
          <w:sz w:val="28"/>
          <w:szCs w:val="28"/>
        </w:rPr>
        <w:t>1.參考</w:t>
      </w:r>
      <w:r w:rsidRPr="006B42C2">
        <w:rPr>
          <w:rFonts w:ascii="標楷體" w:eastAsia="標楷體" w:hAnsi="標楷體" w:cs="Times New Roman" w:hint="eastAsia"/>
          <w:sz w:val="28"/>
          <w:szCs w:val="28"/>
        </w:rPr>
        <w:t>法規</w:t>
      </w:r>
      <w:r w:rsidRPr="006B42C2">
        <w:rPr>
          <w:rFonts w:ascii="標楷體" w:eastAsia="標楷體" w:hAnsi="標楷體" w:hint="eastAsia"/>
          <w:sz w:val="28"/>
          <w:szCs w:val="28"/>
        </w:rPr>
        <w:t>：</w:t>
      </w:r>
    </w:p>
    <w:p w:rsidR="00E455BF" w:rsidRPr="006B42C2" w:rsidRDefault="00603F53" w:rsidP="00603F53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6B42C2">
        <w:rPr>
          <w:rFonts w:ascii="標楷體" w:eastAsia="標楷體" w:hAnsi="標楷體" w:hint="eastAsia"/>
          <w:sz w:val="28"/>
          <w:szCs w:val="28"/>
        </w:rPr>
        <w:t>(</w:t>
      </w:r>
      <w:r w:rsidR="00E455BF" w:rsidRPr="006B42C2">
        <w:rPr>
          <w:rFonts w:ascii="標楷體" w:eastAsia="標楷體" w:hAnsi="標楷體" w:hint="eastAsia"/>
          <w:sz w:val="28"/>
          <w:szCs w:val="28"/>
        </w:rPr>
        <w:t>1</w:t>
      </w:r>
      <w:r w:rsidRPr="006B42C2">
        <w:rPr>
          <w:rFonts w:ascii="標楷體" w:eastAsia="標楷體" w:hAnsi="標楷體" w:hint="eastAsia"/>
          <w:sz w:val="28"/>
          <w:szCs w:val="28"/>
        </w:rPr>
        <w:t>)</w:t>
      </w:r>
      <w:r w:rsidR="00E455BF" w:rsidRPr="006B42C2">
        <w:rPr>
          <w:rFonts w:ascii="標楷體" w:eastAsia="標楷體" w:hAnsi="標楷體" w:hint="eastAsia"/>
          <w:sz w:val="28"/>
          <w:szCs w:val="28"/>
        </w:rPr>
        <w:t>金融機構存款及其他各種負債準備金調整及查核辦法。</w:t>
      </w:r>
    </w:p>
    <w:p w:rsidR="00E455BF" w:rsidRPr="006B42C2" w:rsidRDefault="00603F53" w:rsidP="00603F53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6B42C2">
        <w:rPr>
          <w:rFonts w:ascii="標楷體" w:eastAsia="標楷體" w:hAnsi="標楷體" w:hint="eastAsia"/>
          <w:sz w:val="28"/>
          <w:szCs w:val="28"/>
        </w:rPr>
        <w:t>(</w:t>
      </w:r>
      <w:r w:rsidR="00E455BF" w:rsidRPr="006B42C2">
        <w:rPr>
          <w:rFonts w:ascii="標楷體" w:eastAsia="標楷體" w:hAnsi="標楷體" w:hint="eastAsia"/>
          <w:sz w:val="28"/>
          <w:szCs w:val="28"/>
        </w:rPr>
        <w:t>2</w:t>
      </w:r>
      <w:r w:rsidRPr="006B42C2">
        <w:rPr>
          <w:rFonts w:ascii="標楷體" w:eastAsia="標楷體" w:hAnsi="標楷體" w:hint="eastAsia"/>
          <w:sz w:val="28"/>
          <w:szCs w:val="28"/>
        </w:rPr>
        <w:t>)</w:t>
      </w:r>
      <w:r w:rsidR="00E455BF" w:rsidRPr="006B42C2">
        <w:rPr>
          <w:rFonts w:ascii="標楷體" w:eastAsia="標楷體" w:hAnsi="標楷體" w:hint="eastAsia"/>
          <w:sz w:val="28"/>
          <w:szCs w:val="28"/>
        </w:rPr>
        <w:t>金融機構流動性查核要點。</w:t>
      </w:r>
    </w:p>
    <w:p w:rsidR="00E455BF" w:rsidRPr="006B42C2" w:rsidRDefault="00603F53" w:rsidP="00603F53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/>
          <w:sz w:val="28"/>
          <w:szCs w:val="28"/>
        </w:rPr>
      </w:pPr>
      <w:r w:rsidRPr="006B42C2">
        <w:rPr>
          <w:rFonts w:ascii="標楷體" w:eastAsia="標楷體" w:hAnsi="標楷體" w:hint="eastAsia"/>
          <w:sz w:val="28"/>
          <w:szCs w:val="28"/>
        </w:rPr>
        <w:t>(</w:t>
      </w:r>
      <w:r w:rsidR="00E455BF" w:rsidRPr="006B42C2">
        <w:rPr>
          <w:rFonts w:ascii="標楷體" w:eastAsia="標楷體" w:hAnsi="標楷體" w:hint="eastAsia"/>
          <w:sz w:val="28"/>
          <w:szCs w:val="28"/>
        </w:rPr>
        <w:t>3</w:t>
      </w:r>
      <w:r w:rsidRPr="006B42C2">
        <w:rPr>
          <w:rFonts w:ascii="標楷體" w:eastAsia="標楷體" w:hAnsi="標楷體" w:hint="eastAsia"/>
          <w:sz w:val="28"/>
          <w:szCs w:val="28"/>
        </w:rPr>
        <w:t>)</w:t>
      </w:r>
      <w:r w:rsidR="00E455BF" w:rsidRPr="006B42C2">
        <w:rPr>
          <w:rFonts w:ascii="標楷體" w:eastAsia="標楷體" w:hAnsi="標楷體" w:hint="eastAsia"/>
          <w:sz w:val="28"/>
          <w:szCs w:val="28"/>
        </w:rPr>
        <w:t>流動準備比率之計算說明與表格。</w:t>
      </w:r>
    </w:p>
    <w:p w:rsidR="00E455BF" w:rsidRPr="006B42C2" w:rsidRDefault="00E455BF" w:rsidP="00603F53">
      <w:pPr>
        <w:spacing w:line="460" w:lineRule="exact"/>
        <w:ind w:leftChars="59" w:left="1418" w:hanging="1276"/>
        <w:jc w:val="both"/>
        <w:rPr>
          <w:rFonts w:ascii="標楷體" w:eastAsia="標楷體" w:hAnsi="標楷體"/>
          <w:sz w:val="28"/>
          <w:szCs w:val="28"/>
        </w:rPr>
      </w:pPr>
      <w:r w:rsidRPr="006B42C2">
        <w:rPr>
          <w:rFonts w:ascii="標楷體" w:eastAsia="標楷體" w:hAnsi="標楷體" w:hint="eastAsia"/>
          <w:sz w:val="28"/>
          <w:szCs w:val="28"/>
        </w:rPr>
        <w:t>2.依規定</w:t>
      </w:r>
      <w:r w:rsidRPr="006B42C2">
        <w:rPr>
          <w:rFonts w:ascii="標楷體" w:eastAsia="標楷體" w:hAnsi="標楷體" w:cs="Times New Roman" w:hint="eastAsia"/>
          <w:sz w:val="28"/>
          <w:szCs w:val="28"/>
        </w:rPr>
        <w:t>填報</w:t>
      </w:r>
      <w:r w:rsidRPr="006B42C2">
        <w:rPr>
          <w:rFonts w:ascii="標楷體" w:eastAsia="標楷體" w:hAnsi="標楷體" w:hint="eastAsia"/>
          <w:sz w:val="28"/>
          <w:szCs w:val="28"/>
        </w:rPr>
        <w:t>並落實複核機制。</w:t>
      </w:r>
    </w:p>
    <w:p w:rsidR="00E455BF" w:rsidRPr="006B42C2" w:rsidRDefault="00E455BF" w:rsidP="001B398E">
      <w:pPr>
        <w:spacing w:line="460" w:lineRule="exact"/>
        <w:ind w:leftChars="59" w:left="1418" w:hanging="1276"/>
        <w:jc w:val="both"/>
        <w:rPr>
          <w:rFonts w:ascii="標楷體" w:eastAsia="標楷體" w:hAnsi="標楷體"/>
          <w:sz w:val="28"/>
          <w:szCs w:val="28"/>
        </w:rPr>
      </w:pPr>
      <w:r w:rsidRPr="006B42C2">
        <w:rPr>
          <w:rFonts w:ascii="標楷體" w:eastAsia="標楷體" w:hAnsi="標楷體" w:hint="eastAsia"/>
          <w:sz w:val="28"/>
          <w:szCs w:val="28"/>
        </w:rPr>
        <w:t>3.內部稽核將申報</w:t>
      </w:r>
      <w:r w:rsidRPr="006B42C2">
        <w:rPr>
          <w:rFonts w:ascii="標楷體" w:eastAsia="標楷體" w:hAnsi="標楷體" w:cs="Times New Roman" w:hint="eastAsia"/>
          <w:sz w:val="28"/>
          <w:szCs w:val="28"/>
        </w:rPr>
        <w:t>資料</w:t>
      </w:r>
      <w:r w:rsidRPr="006B42C2">
        <w:rPr>
          <w:rFonts w:ascii="標楷體" w:eastAsia="標楷體" w:hAnsi="標楷體" w:hint="eastAsia"/>
          <w:sz w:val="28"/>
          <w:szCs w:val="28"/>
        </w:rPr>
        <w:t>正確性列為查核重點。</w:t>
      </w:r>
    </w:p>
    <w:sectPr w:rsidR="00E455BF" w:rsidRPr="006B42C2" w:rsidSect="00276E80">
      <w:footerReference w:type="default" r:id="rId8"/>
      <w:pgSz w:w="11906" w:h="16838"/>
      <w:pgMar w:top="1440" w:right="1418" w:bottom="1440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A11" w:rsidRDefault="003F0A11" w:rsidP="00A42FFF">
      <w:r>
        <w:separator/>
      </w:r>
    </w:p>
  </w:endnote>
  <w:endnote w:type="continuationSeparator" w:id="0">
    <w:p w:rsidR="003F0A11" w:rsidRDefault="003F0A11" w:rsidP="00A42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8885"/>
      <w:docPartObj>
        <w:docPartGallery w:val="Page Numbers (Bottom of Page)"/>
        <w:docPartUnique/>
      </w:docPartObj>
    </w:sdtPr>
    <w:sdtContent>
      <w:p w:rsidR="003936E2" w:rsidRDefault="002F1160">
        <w:pPr>
          <w:pStyle w:val="a6"/>
          <w:jc w:val="center"/>
        </w:pPr>
        <w:r>
          <w:rPr>
            <w:noProof/>
            <w:lang w:val="zh-TW"/>
          </w:rPr>
          <w:fldChar w:fldCharType="begin"/>
        </w:r>
        <w:r w:rsidR="003936E2"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276E80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3936E2" w:rsidRDefault="003936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A11" w:rsidRDefault="003F0A11" w:rsidP="00A42FFF">
      <w:r>
        <w:separator/>
      </w:r>
    </w:p>
  </w:footnote>
  <w:footnote w:type="continuationSeparator" w:id="0">
    <w:p w:rsidR="003F0A11" w:rsidRDefault="003F0A11" w:rsidP="00A42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7704E"/>
    <w:multiLevelType w:val="hybridMultilevel"/>
    <w:tmpl w:val="06AC326A"/>
    <w:lvl w:ilvl="0" w:tplc="CB4A872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">
    <w:nsid w:val="410A695B"/>
    <w:multiLevelType w:val="hybridMultilevel"/>
    <w:tmpl w:val="F29E3AF8"/>
    <w:lvl w:ilvl="0" w:tplc="2D0A32BE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6" w:hanging="480"/>
      </w:pPr>
    </w:lvl>
    <w:lvl w:ilvl="2" w:tplc="0409001B" w:tentative="1">
      <w:start w:val="1"/>
      <w:numFmt w:val="lowerRoman"/>
      <w:lvlText w:val="%3."/>
      <w:lvlJc w:val="right"/>
      <w:pPr>
        <w:ind w:left="2566" w:hanging="480"/>
      </w:pPr>
    </w:lvl>
    <w:lvl w:ilvl="3" w:tplc="0409000F" w:tentative="1">
      <w:start w:val="1"/>
      <w:numFmt w:val="decimal"/>
      <w:lvlText w:val="%4."/>
      <w:lvlJc w:val="left"/>
      <w:pPr>
        <w:ind w:left="3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6" w:hanging="480"/>
      </w:pPr>
    </w:lvl>
    <w:lvl w:ilvl="5" w:tplc="0409001B" w:tentative="1">
      <w:start w:val="1"/>
      <w:numFmt w:val="lowerRoman"/>
      <w:lvlText w:val="%6."/>
      <w:lvlJc w:val="right"/>
      <w:pPr>
        <w:ind w:left="4006" w:hanging="480"/>
      </w:pPr>
    </w:lvl>
    <w:lvl w:ilvl="6" w:tplc="0409000F" w:tentative="1">
      <w:start w:val="1"/>
      <w:numFmt w:val="decimal"/>
      <w:lvlText w:val="%7."/>
      <w:lvlJc w:val="left"/>
      <w:pPr>
        <w:ind w:left="4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6" w:hanging="480"/>
      </w:pPr>
    </w:lvl>
    <w:lvl w:ilvl="8" w:tplc="0409001B" w:tentative="1">
      <w:start w:val="1"/>
      <w:numFmt w:val="lowerRoman"/>
      <w:lvlText w:val="%9."/>
      <w:lvlJc w:val="right"/>
      <w:pPr>
        <w:ind w:left="5446" w:hanging="480"/>
      </w:pPr>
    </w:lvl>
  </w:abstractNum>
  <w:abstractNum w:abstractNumId="2">
    <w:nsid w:val="424E7F5C"/>
    <w:multiLevelType w:val="hybridMultilevel"/>
    <w:tmpl w:val="5DB203FC"/>
    <w:lvl w:ilvl="0" w:tplc="9F5E621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>
    <w:nsid w:val="44E953AE"/>
    <w:multiLevelType w:val="hybridMultilevel"/>
    <w:tmpl w:val="BCF8191C"/>
    <w:lvl w:ilvl="0" w:tplc="F9F00986">
      <w:start w:val="1"/>
      <w:numFmt w:val="decimal"/>
      <w:lvlText w:val="（%1）"/>
      <w:lvlJc w:val="left"/>
      <w:pPr>
        <w:ind w:left="847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087" w:hanging="480"/>
      </w:pPr>
    </w:lvl>
    <w:lvl w:ilvl="2" w:tplc="0409001B" w:tentative="1">
      <w:start w:val="1"/>
      <w:numFmt w:val="lowerRoman"/>
      <w:lvlText w:val="%3."/>
      <w:lvlJc w:val="right"/>
      <w:pPr>
        <w:ind w:left="1567" w:hanging="480"/>
      </w:pPr>
    </w:lvl>
    <w:lvl w:ilvl="3" w:tplc="0409000F" w:tentative="1">
      <w:start w:val="1"/>
      <w:numFmt w:val="decimal"/>
      <w:lvlText w:val="%4."/>
      <w:lvlJc w:val="left"/>
      <w:pPr>
        <w:ind w:left="2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7" w:hanging="480"/>
      </w:pPr>
    </w:lvl>
    <w:lvl w:ilvl="5" w:tplc="0409001B" w:tentative="1">
      <w:start w:val="1"/>
      <w:numFmt w:val="lowerRoman"/>
      <w:lvlText w:val="%6."/>
      <w:lvlJc w:val="right"/>
      <w:pPr>
        <w:ind w:left="3007" w:hanging="480"/>
      </w:pPr>
    </w:lvl>
    <w:lvl w:ilvl="6" w:tplc="0409000F" w:tentative="1">
      <w:start w:val="1"/>
      <w:numFmt w:val="decimal"/>
      <w:lvlText w:val="%7."/>
      <w:lvlJc w:val="left"/>
      <w:pPr>
        <w:ind w:left="3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7" w:hanging="480"/>
      </w:pPr>
    </w:lvl>
    <w:lvl w:ilvl="8" w:tplc="0409001B" w:tentative="1">
      <w:start w:val="1"/>
      <w:numFmt w:val="lowerRoman"/>
      <w:lvlText w:val="%9."/>
      <w:lvlJc w:val="right"/>
      <w:pPr>
        <w:ind w:left="4447" w:hanging="480"/>
      </w:pPr>
    </w:lvl>
  </w:abstractNum>
  <w:abstractNum w:abstractNumId="4">
    <w:nsid w:val="45727A20"/>
    <w:multiLevelType w:val="hybridMultilevel"/>
    <w:tmpl w:val="2722C400"/>
    <w:lvl w:ilvl="0" w:tplc="C6DA45C6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5">
    <w:nsid w:val="514E7360"/>
    <w:multiLevelType w:val="hybridMultilevel"/>
    <w:tmpl w:val="4EB84BE2"/>
    <w:lvl w:ilvl="0" w:tplc="DF929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F56D38"/>
    <w:multiLevelType w:val="hybridMultilevel"/>
    <w:tmpl w:val="DBFE4AB6"/>
    <w:lvl w:ilvl="0" w:tplc="2C2E3828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4" w:hanging="480"/>
      </w:pPr>
    </w:lvl>
    <w:lvl w:ilvl="2" w:tplc="0409001B" w:tentative="1">
      <w:start w:val="1"/>
      <w:numFmt w:val="lowerRoman"/>
      <w:lvlText w:val="%3."/>
      <w:lvlJc w:val="right"/>
      <w:pPr>
        <w:ind w:left="2614" w:hanging="480"/>
      </w:pPr>
    </w:lvl>
    <w:lvl w:ilvl="3" w:tplc="0409000F" w:tentative="1">
      <w:start w:val="1"/>
      <w:numFmt w:val="decimal"/>
      <w:lvlText w:val="%4."/>
      <w:lvlJc w:val="left"/>
      <w:pPr>
        <w:ind w:left="3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4" w:hanging="480"/>
      </w:pPr>
    </w:lvl>
    <w:lvl w:ilvl="5" w:tplc="0409001B" w:tentative="1">
      <w:start w:val="1"/>
      <w:numFmt w:val="lowerRoman"/>
      <w:lvlText w:val="%6."/>
      <w:lvlJc w:val="right"/>
      <w:pPr>
        <w:ind w:left="4054" w:hanging="480"/>
      </w:pPr>
    </w:lvl>
    <w:lvl w:ilvl="6" w:tplc="0409000F" w:tentative="1">
      <w:start w:val="1"/>
      <w:numFmt w:val="decimal"/>
      <w:lvlText w:val="%7."/>
      <w:lvlJc w:val="left"/>
      <w:pPr>
        <w:ind w:left="4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4" w:hanging="480"/>
      </w:pPr>
    </w:lvl>
    <w:lvl w:ilvl="8" w:tplc="0409001B" w:tentative="1">
      <w:start w:val="1"/>
      <w:numFmt w:val="lowerRoman"/>
      <w:lvlText w:val="%9."/>
      <w:lvlJc w:val="right"/>
      <w:pPr>
        <w:ind w:left="5494" w:hanging="480"/>
      </w:pPr>
    </w:lvl>
  </w:abstractNum>
  <w:abstractNum w:abstractNumId="7">
    <w:nsid w:val="5B411770"/>
    <w:multiLevelType w:val="hybridMultilevel"/>
    <w:tmpl w:val="61A67522"/>
    <w:lvl w:ilvl="0" w:tplc="6F34B1F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>
    <w:nsid w:val="5E273BA0"/>
    <w:multiLevelType w:val="hybridMultilevel"/>
    <w:tmpl w:val="1B90E0FE"/>
    <w:lvl w:ilvl="0" w:tplc="2524634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>
    <w:nsid w:val="6819501C"/>
    <w:multiLevelType w:val="hybridMultilevel"/>
    <w:tmpl w:val="5DDA0912"/>
    <w:lvl w:ilvl="0" w:tplc="060C7CA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>
    <w:nsid w:val="74664479"/>
    <w:multiLevelType w:val="hybridMultilevel"/>
    <w:tmpl w:val="8176FB94"/>
    <w:lvl w:ilvl="0" w:tplc="6B1ED5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 style="mso-position-horizontal:center;mso-height-percent:200;mso-width-relative:margin;mso-height-relative:margin" fillcolor="white" strokecolor="#0070c0">
      <v:fill color="white"/>
      <v:stroke color="#0070c0" weight="6pt" linestyle="thickBetweenThin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7EB"/>
    <w:rsid w:val="00003AD5"/>
    <w:rsid w:val="00004220"/>
    <w:rsid w:val="00005FCF"/>
    <w:rsid w:val="00011DA0"/>
    <w:rsid w:val="00020029"/>
    <w:rsid w:val="00022A6F"/>
    <w:rsid w:val="000341CF"/>
    <w:rsid w:val="0003582C"/>
    <w:rsid w:val="000375B2"/>
    <w:rsid w:val="00043985"/>
    <w:rsid w:val="00056A0F"/>
    <w:rsid w:val="00062F65"/>
    <w:rsid w:val="000825B8"/>
    <w:rsid w:val="000A3208"/>
    <w:rsid w:val="000B7245"/>
    <w:rsid w:val="000E4016"/>
    <w:rsid w:val="000E483D"/>
    <w:rsid w:val="000F1001"/>
    <w:rsid w:val="000F3058"/>
    <w:rsid w:val="00104718"/>
    <w:rsid w:val="0011694C"/>
    <w:rsid w:val="00116C48"/>
    <w:rsid w:val="0013053A"/>
    <w:rsid w:val="001331AE"/>
    <w:rsid w:val="0014405D"/>
    <w:rsid w:val="00151F80"/>
    <w:rsid w:val="0015502F"/>
    <w:rsid w:val="00156785"/>
    <w:rsid w:val="00170624"/>
    <w:rsid w:val="00182ED2"/>
    <w:rsid w:val="00184845"/>
    <w:rsid w:val="001854B4"/>
    <w:rsid w:val="00185EF7"/>
    <w:rsid w:val="00190741"/>
    <w:rsid w:val="00191882"/>
    <w:rsid w:val="00196166"/>
    <w:rsid w:val="00197D0D"/>
    <w:rsid w:val="001B214A"/>
    <w:rsid w:val="001B398E"/>
    <w:rsid w:val="001C08D9"/>
    <w:rsid w:val="001C4048"/>
    <w:rsid w:val="001F23E3"/>
    <w:rsid w:val="001F27DA"/>
    <w:rsid w:val="001F7FF5"/>
    <w:rsid w:val="00201517"/>
    <w:rsid w:val="00201E9E"/>
    <w:rsid w:val="00204357"/>
    <w:rsid w:val="002049F0"/>
    <w:rsid w:val="0021592E"/>
    <w:rsid w:val="00217B7D"/>
    <w:rsid w:val="0022063C"/>
    <w:rsid w:val="00226259"/>
    <w:rsid w:val="00231107"/>
    <w:rsid w:val="002738AB"/>
    <w:rsid w:val="00274874"/>
    <w:rsid w:val="00274E06"/>
    <w:rsid w:val="002758F0"/>
    <w:rsid w:val="00276E80"/>
    <w:rsid w:val="002A11EA"/>
    <w:rsid w:val="002A5950"/>
    <w:rsid w:val="002A5B85"/>
    <w:rsid w:val="002B2D99"/>
    <w:rsid w:val="002B7110"/>
    <w:rsid w:val="002D2343"/>
    <w:rsid w:val="002F1160"/>
    <w:rsid w:val="002F1F72"/>
    <w:rsid w:val="003010E5"/>
    <w:rsid w:val="00302A09"/>
    <w:rsid w:val="00305064"/>
    <w:rsid w:val="0031570B"/>
    <w:rsid w:val="00315CFC"/>
    <w:rsid w:val="003177E3"/>
    <w:rsid w:val="00320563"/>
    <w:rsid w:val="00331719"/>
    <w:rsid w:val="0033295A"/>
    <w:rsid w:val="00340F09"/>
    <w:rsid w:val="00370864"/>
    <w:rsid w:val="003708FB"/>
    <w:rsid w:val="00375A90"/>
    <w:rsid w:val="003806EC"/>
    <w:rsid w:val="00387865"/>
    <w:rsid w:val="003936E2"/>
    <w:rsid w:val="003A651B"/>
    <w:rsid w:val="003A6E0E"/>
    <w:rsid w:val="003C6D47"/>
    <w:rsid w:val="003D66DA"/>
    <w:rsid w:val="003E1ECA"/>
    <w:rsid w:val="003E7ED3"/>
    <w:rsid w:val="003F0A11"/>
    <w:rsid w:val="003F4A1E"/>
    <w:rsid w:val="003F4A29"/>
    <w:rsid w:val="0040089B"/>
    <w:rsid w:val="00407653"/>
    <w:rsid w:val="004117E8"/>
    <w:rsid w:val="0042387E"/>
    <w:rsid w:val="00431CC5"/>
    <w:rsid w:val="0043633B"/>
    <w:rsid w:val="00443757"/>
    <w:rsid w:val="0044639D"/>
    <w:rsid w:val="0045186F"/>
    <w:rsid w:val="0046084B"/>
    <w:rsid w:val="00476D42"/>
    <w:rsid w:val="00483217"/>
    <w:rsid w:val="00486559"/>
    <w:rsid w:val="00497376"/>
    <w:rsid w:val="004A2FA1"/>
    <w:rsid w:val="004C340B"/>
    <w:rsid w:val="004D18A1"/>
    <w:rsid w:val="004D290F"/>
    <w:rsid w:val="004D3640"/>
    <w:rsid w:val="004E67EB"/>
    <w:rsid w:val="004F45FA"/>
    <w:rsid w:val="00516F31"/>
    <w:rsid w:val="005212D3"/>
    <w:rsid w:val="00540257"/>
    <w:rsid w:val="00541A8C"/>
    <w:rsid w:val="00552194"/>
    <w:rsid w:val="00555E33"/>
    <w:rsid w:val="005801D4"/>
    <w:rsid w:val="00585F2E"/>
    <w:rsid w:val="0059136F"/>
    <w:rsid w:val="00595569"/>
    <w:rsid w:val="005A4389"/>
    <w:rsid w:val="005A446C"/>
    <w:rsid w:val="005C2ED4"/>
    <w:rsid w:val="005C3CCB"/>
    <w:rsid w:val="005C4EA5"/>
    <w:rsid w:val="005F1BFC"/>
    <w:rsid w:val="005F2A6F"/>
    <w:rsid w:val="006013FE"/>
    <w:rsid w:val="00603F53"/>
    <w:rsid w:val="006041CF"/>
    <w:rsid w:val="00625931"/>
    <w:rsid w:val="00640187"/>
    <w:rsid w:val="00663D94"/>
    <w:rsid w:val="00670FBC"/>
    <w:rsid w:val="00674830"/>
    <w:rsid w:val="00676481"/>
    <w:rsid w:val="006873EA"/>
    <w:rsid w:val="00690D5D"/>
    <w:rsid w:val="006A0B0A"/>
    <w:rsid w:val="006B20B9"/>
    <w:rsid w:val="006B42C2"/>
    <w:rsid w:val="006D615D"/>
    <w:rsid w:val="006E7441"/>
    <w:rsid w:val="006F1C27"/>
    <w:rsid w:val="006F3AE2"/>
    <w:rsid w:val="0070154B"/>
    <w:rsid w:val="00702F0A"/>
    <w:rsid w:val="00706EEC"/>
    <w:rsid w:val="00711738"/>
    <w:rsid w:val="007118DD"/>
    <w:rsid w:val="00721FA4"/>
    <w:rsid w:val="00726C64"/>
    <w:rsid w:val="00726FA3"/>
    <w:rsid w:val="007342CD"/>
    <w:rsid w:val="007352E4"/>
    <w:rsid w:val="00743C5F"/>
    <w:rsid w:val="00746F61"/>
    <w:rsid w:val="00752E13"/>
    <w:rsid w:val="007701F2"/>
    <w:rsid w:val="00770C71"/>
    <w:rsid w:val="007735AB"/>
    <w:rsid w:val="00785B9F"/>
    <w:rsid w:val="00787153"/>
    <w:rsid w:val="007A5622"/>
    <w:rsid w:val="007B32C9"/>
    <w:rsid w:val="007B4BD1"/>
    <w:rsid w:val="007B58D4"/>
    <w:rsid w:val="007D5ACA"/>
    <w:rsid w:val="007F08D1"/>
    <w:rsid w:val="007F1BBD"/>
    <w:rsid w:val="008014F3"/>
    <w:rsid w:val="008100B0"/>
    <w:rsid w:val="00811E16"/>
    <w:rsid w:val="008166F3"/>
    <w:rsid w:val="008228CB"/>
    <w:rsid w:val="008275F7"/>
    <w:rsid w:val="0083151E"/>
    <w:rsid w:val="008357D1"/>
    <w:rsid w:val="008361CF"/>
    <w:rsid w:val="00837650"/>
    <w:rsid w:val="00840B8B"/>
    <w:rsid w:val="00846BD2"/>
    <w:rsid w:val="008517B0"/>
    <w:rsid w:val="008571D9"/>
    <w:rsid w:val="00865634"/>
    <w:rsid w:val="008725A6"/>
    <w:rsid w:val="008741CB"/>
    <w:rsid w:val="00882EF2"/>
    <w:rsid w:val="00885987"/>
    <w:rsid w:val="008911F8"/>
    <w:rsid w:val="008B1467"/>
    <w:rsid w:val="008B239E"/>
    <w:rsid w:val="008C1577"/>
    <w:rsid w:val="008D0AF9"/>
    <w:rsid w:val="008D7E82"/>
    <w:rsid w:val="008E7DE8"/>
    <w:rsid w:val="008F28CA"/>
    <w:rsid w:val="008F7330"/>
    <w:rsid w:val="00904829"/>
    <w:rsid w:val="00916238"/>
    <w:rsid w:val="009275C2"/>
    <w:rsid w:val="00933029"/>
    <w:rsid w:val="00933F8B"/>
    <w:rsid w:val="009366A0"/>
    <w:rsid w:val="00943EAA"/>
    <w:rsid w:val="00952EF0"/>
    <w:rsid w:val="00956E25"/>
    <w:rsid w:val="009614F8"/>
    <w:rsid w:val="009622D4"/>
    <w:rsid w:val="0096332E"/>
    <w:rsid w:val="009771FF"/>
    <w:rsid w:val="0098506E"/>
    <w:rsid w:val="009A2949"/>
    <w:rsid w:val="009B59DC"/>
    <w:rsid w:val="009B7E12"/>
    <w:rsid w:val="00A07E46"/>
    <w:rsid w:val="00A1019D"/>
    <w:rsid w:val="00A207EA"/>
    <w:rsid w:val="00A2632A"/>
    <w:rsid w:val="00A351A4"/>
    <w:rsid w:val="00A4082E"/>
    <w:rsid w:val="00A41434"/>
    <w:rsid w:val="00A42FFF"/>
    <w:rsid w:val="00A57694"/>
    <w:rsid w:val="00A655EC"/>
    <w:rsid w:val="00A668CD"/>
    <w:rsid w:val="00A759B1"/>
    <w:rsid w:val="00A83B20"/>
    <w:rsid w:val="00A852E6"/>
    <w:rsid w:val="00A87355"/>
    <w:rsid w:val="00A9418D"/>
    <w:rsid w:val="00AA0582"/>
    <w:rsid w:val="00AA4698"/>
    <w:rsid w:val="00AC5C74"/>
    <w:rsid w:val="00AC653B"/>
    <w:rsid w:val="00AD181A"/>
    <w:rsid w:val="00AD2AB9"/>
    <w:rsid w:val="00AE5701"/>
    <w:rsid w:val="00AE6686"/>
    <w:rsid w:val="00B07DE9"/>
    <w:rsid w:val="00B1419B"/>
    <w:rsid w:val="00B151FB"/>
    <w:rsid w:val="00B1771C"/>
    <w:rsid w:val="00B24D0A"/>
    <w:rsid w:val="00B272DE"/>
    <w:rsid w:val="00B3116A"/>
    <w:rsid w:val="00B341B9"/>
    <w:rsid w:val="00B36A56"/>
    <w:rsid w:val="00B456C6"/>
    <w:rsid w:val="00B46035"/>
    <w:rsid w:val="00B52415"/>
    <w:rsid w:val="00B61C83"/>
    <w:rsid w:val="00B66CFA"/>
    <w:rsid w:val="00B70A1F"/>
    <w:rsid w:val="00B77BBC"/>
    <w:rsid w:val="00B825DB"/>
    <w:rsid w:val="00B82C6C"/>
    <w:rsid w:val="00B83C5D"/>
    <w:rsid w:val="00B8680D"/>
    <w:rsid w:val="00B91699"/>
    <w:rsid w:val="00BA12C5"/>
    <w:rsid w:val="00BA2C7D"/>
    <w:rsid w:val="00BA45F7"/>
    <w:rsid w:val="00BA6A2A"/>
    <w:rsid w:val="00BB4E35"/>
    <w:rsid w:val="00BC4476"/>
    <w:rsid w:val="00BD1B6C"/>
    <w:rsid w:val="00BD60ED"/>
    <w:rsid w:val="00BE4E19"/>
    <w:rsid w:val="00BE7BE6"/>
    <w:rsid w:val="00BF30A9"/>
    <w:rsid w:val="00BF428E"/>
    <w:rsid w:val="00BF7A68"/>
    <w:rsid w:val="00C03ECB"/>
    <w:rsid w:val="00C05C9F"/>
    <w:rsid w:val="00C13B18"/>
    <w:rsid w:val="00C223B6"/>
    <w:rsid w:val="00C24610"/>
    <w:rsid w:val="00C27FE0"/>
    <w:rsid w:val="00C50451"/>
    <w:rsid w:val="00C638D0"/>
    <w:rsid w:val="00C71F97"/>
    <w:rsid w:val="00C803CE"/>
    <w:rsid w:val="00C96072"/>
    <w:rsid w:val="00CC2DC3"/>
    <w:rsid w:val="00CD7949"/>
    <w:rsid w:val="00CE0EE8"/>
    <w:rsid w:val="00D1073F"/>
    <w:rsid w:val="00D11CF5"/>
    <w:rsid w:val="00D16063"/>
    <w:rsid w:val="00D20877"/>
    <w:rsid w:val="00D31BA8"/>
    <w:rsid w:val="00D363B1"/>
    <w:rsid w:val="00D46C99"/>
    <w:rsid w:val="00D55EFD"/>
    <w:rsid w:val="00D64C61"/>
    <w:rsid w:val="00D67677"/>
    <w:rsid w:val="00D75CED"/>
    <w:rsid w:val="00D858B0"/>
    <w:rsid w:val="00D972FB"/>
    <w:rsid w:val="00DA6115"/>
    <w:rsid w:val="00DB0876"/>
    <w:rsid w:val="00DC13BB"/>
    <w:rsid w:val="00DD23AA"/>
    <w:rsid w:val="00DD2822"/>
    <w:rsid w:val="00DD58B9"/>
    <w:rsid w:val="00DE0D94"/>
    <w:rsid w:val="00DE497B"/>
    <w:rsid w:val="00DE59D9"/>
    <w:rsid w:val="00DF77B6"/>
    <w:rsid w:val="00E04711"/>
    <w:rsid w:val="00E165AF"/>
    <w:rsid w:val="00E24824"/>
    <w:rsid w:val="00E26D23"/>
    <w:rsid w:val="00E455BF"/>
    <w:rsid w:val="00E45FBB"/>
    <w:rsid w:val="00E46306"/>
    <w:rsid w:val="00E545BD"/>
    <w:rsid w:val="00E619DC"/>
    <w:rsid w:val="00E620AC"/>
    <w:rsid w:val="00E67EDB"/>
    <w:rsid w:val="00E84FC6"/>
    <w:rsid w:val="00E920BF"/>
    <w:rsid w:val="00EA261D"/>
    <w:rsid w:val="00EA3B43"/>
    <w:rsid w:val="00EB16FF"/>
    <w:rsid w:val="00ED4A59"/>
    <w:rsid w:val="00ED6091"/>
    <w:rsid w:val="00EE4A65"/>
    <w:rsid w:val="00EE531A"/>
    <w:rsid w:val="00EE6A92"/>
    <w:rsid w:val="00F02F5E"/>
    <w:rsid w:val="00F07392"/>
    <w:rsid w:val="00F15E89"/>
    <w:rsid w:val="00F16DEF"/>
    <w:rsid w:val="00F30010"/>
    <w:rsid w:val="00F33DBC"/>
    <w:rsid w:val="00F415C2"/>
    <w:rsid w:val="00F6254A"/>
    <w:rsid w:val="00F63CF5"/>
    <w:rsid w:val="00F772BC"/>
    <w:rsid w:val="00F77C00"/>
    <w:rsid w:val="00F80170"/>
    <w:rsid w:val="00FB4DF7"/>
    <w:rsid w:val="00FC0492"/>
    <w:rsid w:val="00FD6F29"/>
    <w:rsid w:val="00FF0B20"/>
    <w:rsid w:val="00FF178F"/>
    <w:rsid w:val="00FF439B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:center;mso-height-percent:200;mso-width-relative:margin;mso-height-relative:margin" fillcolor="white" strokecolor="#0070c0">
      <v:fill color="white"/>
      <v:stroke color="#0070c0" weight="6pt" linestyle="thickBetweenThin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FA3"/>
    <w:pPr>
      <w:ind w:leftChars="200" w:left="480"/>
    </w:pPr>
  </w:style>
  <w:style w:type="paragraph" w:styleId="a4">
    <w:name w:val="header"/>
    <w:basedOn w:val="a"/>
    <w:link w:val="a5"/>
    <w:unhideWhenUsed/>
    <w:rsid w:val="00A42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42F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FFF"/>
    <w:rPr>
      <w:sz w:val="20"/>
      <w:szCs w:val="20"/>
    </w:rPr>
  </w:style>
  <w:style w:type="table" w:styleId="a8">
    <w:name w:val="Table Grid"/>
    <w:basedOn w:val="a1"/>
    <w:uiPriority w:val="59"/>
    <w:rsid w:val="00476D42"/>
    <w:pPr>
      <w:ind w:left="567" w:hanging="567"/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A1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A12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AD755-59F3-42EF-AC56-F488361E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311</Words>
  <Characters>1777</Characters>
  <Application>Microsoft Office Word</Application>
  <DocSecurity>0</DocSecurity>
  <Lines>14</Lines>
  <Paragraphs>4</Paragraphs>
  <ScaleCrop>false</ScaleCrop>
  <Company>CDIC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c137</dc:creator>
  <cp:lastModifiedBy>C148</cp:lastModifiedBy>
  <cp:revision>3</cp:revision>
  <cp:lastPrinted>2021-02-25T06:33:00Z</cp:lastPrinted>
  <dcterms:created xsi:type="dcterms:W3CDTF">2021-03-08T01:23:00Z</dcterms:created>
  <dcterms:modified xsi:type="dcterms:W3CDTF">2021-03-08T02:05:00Z</dcterms:modified>
</cp:coreProperties>
</file>