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EB" w:rsidRPr="00D16063" w:rsidRDefault="004E67EB" w:rsidP="009B7E12">
      <w:pPr>
        <w:spacing w:line="460" w:lineRule="exact"/>
        <w:ind w:left="1695" w:hanging="1695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D16063">
        <w:rPr>
          <w:rFonts w:ascii="標楷體" w:eastAsia="標楷體" w:hAnsi="標楷體"/>
          <w:b/>
          <w:sz w:val="32"/>
          <w:szCs w:val="32"/>
        </w:rPr>
        <w:t>風險指標資料</w:t>
      </w:r>
      <w:r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查核缺失態樣</w:t>
      </w:r>
      <w:r w:rsidR="00BC4476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（10</w:t>
      </w:r>
      <w:r w:rsidR="003177E3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7</w:t>
      </w:r>
      <w:r w:rsidR="00BC4476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年</w:t>
      </w:r>
      <w:r w:rsidR="0098506E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下</w:t>
      </w:r>
      <w:r w:rsidR="002D2343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半年</w:t>
      </w:r>
      <w:r w:rsidR="00BC4476"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）</w:t>
      </w:r>
    </w:p>
    <w:p w:rsidR="00BC4476" w:rsidRPr="00D16063" w:rsidRDefault="00BC4476" w:rsidP="009B7E12">
      <w:pPr>
        <w:ind w:left="1695" w:hanging="1695"/>
        <w:jc w:val="center"/>
        <w:rPr>
          <w:rFonts w:ascii="標楷體" w:eastAsia="標楷體" w:hAnsi="標楷體"/>
          <w:b/>
          <w:sz w:val="32"/>
          <w:szCs w:val="32"/>
        </w:rPr>
      </w:pPr>
      <w:r w:rsidRPr="00D16063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金融機構類別：農</w:t>
      </w:r>
      <w:r w:rsidRPr="00D16063">
        <w:rPr>
          <w:rFonts w:ascii="標楷體" w:eastAsia="標楷體" w:hAnsi="標楷體" w:hint="eastAsia"/>
          <w:b/>
          <w:sz w:val="32"/>
          <w:szCs w:val="32"/>
        </w:rPr>
        <w:t>會漁會信用部</w:t>
      </w:r>
    </w:p>
    <w:tbl>
      <w:tblPr>
        <w:tblStyle w:val="a8"/>
        <w:tblW w:w="0" w:type="auto"/>
        <w:tblInd w:w="150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 w:firstRow="1" w:lastRow="0" w:firstColumn="1" w:lastColumn="0" w:noHBand="0" w:noVBand="1"/>
      </w:tblPr>
      <w:tblGrid>
        <w:gridCol w:w="8372"/>
      </w:tblGrid>
      <w:tr w:rsidR="00476D42" w:rsidRPr="00D16063" w:rsidTr="00476D42">
        <w:trPr>
          <w:trHeight w:val="2214"/>
        </w:trPr>
        <w:tc>
          <w:tcPr>
            <w:tcW w:w="8372" w:type="dxa"/>
          </w:tcPr>
          <w:p w:rsidR="004C340B" w:rsidRPr="00D16063" w:rsidRDefault="00BC4476" w:rsidP="00D16063">
            <w:pPr>
              <w:spacing w:line="460" w:lineRule="exact"/>
              <w:ind w:left="1693" w:hanging="169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態樣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4C340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應予評估資產申報及分類錯誤：</w:t>
            </w:r>
          </w:p>
          <w:p w:rsidR="00191882" w:rsidRPr="00D16063" w:rsidRDefault="00191882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1B214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逾期</w:t>
            </w:r>
            <w:r w:rsidR="002A5B8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催收</w:t>
            </w:r>
            <w:r w:rsidR="001B214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戶及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呆帳戶</w:t>
            </w:r>
            <w:r w:rsidR="001B214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之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訴訟</w:t>
            </w:r>
            <w:r w:rsidR="00D972F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或火災保險等相關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費用，</w:t>
            </w:r>
            <w:r w:rsidR="002A5B8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漏未列入評估或分類錯誤。</w:t>
            </w:r>
            <w:r w:rsidR="00D972F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387865" w:rsidRPr="00D16063" w:rsidRDefault="003177E3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19188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38786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對還本</w:t>
            </w:r>
            <w:proofErr w:type="gramStart"/>
            <w:r w:rsidR="0038786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繳息有欠</w:t>
            </w:r>
            <w:proofErr w:type="gramEnd"/>
            <w:r w:rsidR="0038786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正常放款</w:t>
            </w:r>
            <w:r w:rsidR="002F1F7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及其</w:t>
            </w:r>
            <w:r w:rsidR="00387865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應收利息，漏未列入評估或分類錯誤。</w:t>
            </w:r>
            <w:r w:rsidR="00D972F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455BF" w:rsidRPr="00D16063" w:rsidRDefault="00E455BF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3.帳列催收款項逾期多年，或為擔保品拍定沖償後不足額，且借、保人名下無具執行實益資產，評估分類錯誤。 </w:t>
            </w:r>
          </w:p>
          <w:p w:rsidR="00E455BF" w:rsidRPr="00D16063" w:rsidRDefault="00E455BF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4.對轉列催收款項案件逾清償期2年，經積極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催理仍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未收回者，未扣除估計可收回部分後轉銷呆帳。</w:t>
            </w:r>
          </w:p>
          <w:p w:rsidR="00E455BF" w:rsidRPr="00D16063" w:rsidRDefault="00E455BF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5.對催收戶協議清償案件，未提經授信審議委員會審議及由</w:t>
            </w:r>
            <w:r w:rsidR="00D16063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原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核貸層</w:t>
            </w:r>
            <w:r w:rsid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核准，且未與借、保人簽訂協議分期償還約定書。</w:t>
            </w:r>
          </w:p>
          <w:p w:rsidR="00BE4E19" w:rsidRPr="00D16063" w:rsidRDefault="00BE4E19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7EB" w:rsidRPr="00D16063" w:rsidRDefault="004E67E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b/>
          <w:sz w:val="28"/>
          <w:szCs w:val="28"/>
        </w:rPr>
        <w:t>改善作法：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1.參考法規：</w:t>
      </w:r>
    </w:p>
    <w:p w:rsidR="004C340B" w:rsidRDefault="009B7E12" w:rsidP="009B7E12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4C340B" w:rsidRPr="00D16063"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4C340B" w:rsidRPr="00D16063">
        <w:rPr>
          <w:rFonts w:ascii="標楷體" w:eastAsia="標楷體" w:hAnsi="標楷體" w:cs="Times New Roman"/>
          <w:sz w:val="28"/>
          <w:szCs w:val="28"/>
        </w:rPr>
        <w:t>農會</w:t>
      </w:r>
      <w:r w:rsidR="004C340B" w:rsidRPr="009B7E12">
        <w:rPr>
          <w:rFonts w:ascii="標楷體" w:eastAsia="標楷體" w:hAnsi="標楷體"/>
          <w:sz w:val="28"/>
          <w:szCs w:val="28"/>
        </w:rPr>
        <w:t>漁會</w:t>
      </w:r>
      <w:r w:rsidR="004C340B" w:rsidRPr="00D16063">
        <w:rPr>
          <w:rFonts w:ascii="標楷體" w:eastAsia="標楷體" w:hAnsi="標楷體" w:cs="Times New Roman"/>
          <w:sz w:val="28"/>
          <w:szCs w:val="28"/>
        </w:rPr>
        <w:t>信用部資產評估損失準備提列及逾期放款催收款呆帳處理辦法。</w:t>
      </w:r>
    </w:p>
    <w:p w:rsidR="004C340B" w:rsidRPr="00D16063" w:rsidRDefault="009B7E12" w:rsidP="009B7E12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4C340B" w:rsidRPr="00D16063">
        <w:rPr>
          <w:rFonts w:ascii="標楷體" w:eastAsia="標楷體" w:hAnsi="標楷體" w:cs="Times New Roman" w:hint="eastAsia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4C340B" w:rsidRPr="00D16063">
        <w:rPr>
          <w:rFonts w:ascii="標楷體" w:eastAsia="標楷體" w:hAnsi="標楷體" w:cs="Times New Roman" w:hint="eastAsia"/>
          <w:sz w:val="28"/>
          <w:szCs w:val="28"/>
        </w:rPr>
        <w:t>農會財務處理辦法第92條：「資產之評價依下列規定核計：二、</w:t>
      </w:r>
      <w:r w:rsidR="004C340B" w:rsidRPr="009B7E12">
        <w:rPr>
          <w:rFonts w:ascii="標楷體" w:eastAsia="標楷體" w:hAnsi="標楷體" w:hint="eastAsia"/>
          <w:sz w:val="28"/>
          <w:szCs w:val="28"/>
        </w:rPr>
        <w:t>有價證券</w:t>
      </w:r>
      <w:r w:rsidR="004C340B" w:rsidRPr="00D16063">
        <w:rPr>
          <w:rFonts w:ascii="標楷體" w:eastAsia="標楷體" w:hAnsi="標楷體" w:cs="Times New Roman" w:hint="eastAsia"/>
          <w:sz w:val="28"/>
          <w:szCs w:val="28"/>
        </w:rPr>
        <w:t>、長期投資、存貨、承受擔保品及其他資產以成本為基準，成本高於時價時以時價為基準」。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2.依規定填報並落實複核機制。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3.內部稽核將申報資料正確性列為查核重點。</w:t>
      </w:r>
    </w:p>
    <w:p w:rsidR="00BE4E19" w:rsidRPr="00D16063" w:rsidRDefault="00BE4E19" w:rsidP="00D16063">
      <w:pPr>
        <w:spacing w:line="460" w:lineRule="exact"/>
        <w:ind w:leftChars="200" w:left="1756" w:hanging="1276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8"/>
        <w:tblW w:w="0" w:type="auto"/>
        <w:tblInd w:w="150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 w:firstRow="1" w:lastRow="0" w:firstColumn="1" w:lastColumn="0" w:noHBand="0" w:noVBand="1"/>
      </w:tblPr>
      <w:tblGrid>
        <w:gridCol w:w="8372"/>
      </w:tblGrid>
      <w:tr w:rsidR="00431CC5" w:rsidRPr="00D16063" w:rsidTr="003177E3">
        <w:trPr>
          <w:trHeight w:val="1014"/>
        </w:trPr>
        <w:tc>
          <w:tcPr>
            <w:tcW w:w="8372" w:type="dxa"/>
          </w:tcPr>
          <w:p w:rsidR="004C340B" w:rsidRPr="00D16063" w:rsidRDefault="00BC4476" w:rsidP="00D16063">
            <w:pPr>
              <w:spacing w:line="460" w:lineRule="exact"/>
              <w:ind w:left="1693" w:hanging="169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態樣二：</w:t>
            </w:r>
            <w:r w:rsidR="004C340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資本適足率</w:t>
            </w:r>
            <w:r w:rsidR="00FC049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申報有</w:t>
            </w:r>
            <w:r w:rsidR="004C340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誤</w:t>
            </w:r>
            <w:r w:rsidR="00FC049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差</w:t>
            </w:r>
            <w:r w:rsidR="004C340B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3D66DA" w:rsidRPr="00D16063" w:rsidRDefault="002758F0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19188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.對擔保品屬性不符規定（</w:t>
            </w:r>
            <w:r w:rsidR="000F1001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營業處所、倉庫、空地</w:t>
            </w:r>
            <w:r w:rsidR="00A07E46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、廠房</w:t>
            </w:r>
            <w:r w:rsidR="000F1001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或出租營業使用</w:t>
            </w:r>
            <w:r w:rsidR="0019188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="00E165AF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等</w:t>
            </w:r>
            <w:r w:rsidR="0019188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非屬住宅用不動產擔保放款（含應</w:t>
            </w:r>
            <w:r w:rsidR="0019188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收利息，風險權數100%），誤列為住宅用不動產擔保放款（風險權數50%）。</w:t>
            </w:r>
          </w:p>
          <w:p w:rsidR="00726C64" w:rsidRPr="00D16063" w:rsidRDefault="003177E3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EE6A92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726C64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對移送農業信用保證基金保證之放款(含應收利息)，全額以風險權數20%計算，未將不受保證之成數改以一般放款之風險權數100%計算</w:t>
            </w:r>
            <w:r w:rsidR="00BD1B6C">
              <w:rPr>
                <w:rFonts w:ascii="標楷體" w:eastAsia="標楷體" w:hAnsi="標楷體" w:hint="eastAsia"/>
                <w:b/>
                <w:sz w:val="28"/>
                <w:szCs w:val="28"/>
              </w:rPr>
              <w:t>，或保證成數建檔錯誤，致風險權數適用錯誤</w:t>
            </w:r>
            <w:r w:rsidR="00726C64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0F1001" w:rsidRPr="00D16063" w:rsidRDefault="003177E3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3D66D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0F1001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對未移送農業信用保證基金保證之放款（含應收利息，風險權數100%），誤列為移送農業信用保證基金保證之放款（風險權數20%）。</w:t>
            </w:r>
          </w:p>
          <w:p w:rsidR="003D66DA" w:rsidRPr="00D16063" w:rsidRDefault="003177E3" w:rsidP="00D16063">
            <w:pPr>
              <w:spacing w:line="460" w:lineRule="exact"/>
              <w:ind w:left="1410" w:hanging="28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AD181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.可能遭受損失未列入特定損失，並自合格淨值及風險性資產總額扣除。</w:t>
            </w:r>
            <w:r w:rsidR="00D972FB" w:rsidRPr="00D16063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746F61" w:rsidRPr="00D16063" w:rsidRDefault="00E455BF" w:rsidP="00D16063">
            <w:pPr>
              <w:spacing w:line="460" w:lineRule="exact"/>
              <w:ind w:leftChars="472" w:left="1408" w:hangingChars="98" w:hanging="27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5.</w:t>
            </w:r>
            <w:r w:rsidR="00746F61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對擔保品為住宅之不動產擔保放款（含應收利息，風險權數50%），誤列為存單質借（風險權數0%）。</w:t>
            </w:r>
          </w:p>
          <w:p w:rsidR="00746F61" w:rsidRPr="00D16063" w:rsidRDefault="00746F61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6.屬於「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存出保證金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-保證證券」者(適用風險權數0%)，誤歸類至「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存出保證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金-公庫」(風險權數10%)或「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存出保證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金-其他」(風險權數100%)。</w:t>
            </w:r>
          </w:p>
          <w:p w:rsidR="003177E3" w:rsidRPr="00D16063" w:rsidRDefault="003177E3" w:rsidP="00D16063">
            <w:pPr>
              <w:spacing w:line="460" w:lineRule="exact"/>
              <w:ind w:left="1410" w:hanging="28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31CC5" w:rsidRPr="00D16063" w:rsidRDefault="00431CC5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改善作法：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1.參考法規：</w:t>
      </w:r>
    </w:p>
    <w:p w:rsidR="004C340B" w:rsidRPr="00D16063" w:rsidRDefault="00BF428E" w:rsidP="00D16063">
      <w:pPr>
        <w:spacing w:line="460" w:lineRule="exact"/>
        <w:ind w:leftChars="59" w:left="561" w:hanging="419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4C340B" w:rsidRPr="00D16063">
        <w:rPr>
          <w:rFonts w:ascii="標楷體" w:eastAsia="標楷體" w:hAnsi="標楷體" w:cs="Times New Roman" w:hint="eastAsia"/>
          <w:sz w:val="28"/>
          <w:szCs w:val="28"/>
        </w:rPr>
        <w:t>農會漁會信用部淨值占風險性資產比率管理辦法。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2.正確建檔並依規定填報及落實複核機制。</w:t>
      </w:r>
    </w:p>
    <w:p w:rsidR="004C340B" w:rsidRPr="00D16063" w:rsidRDefault="004C340B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3.內部稽核將申報資料正確性列為查核重點。</w:t>
      </w:r>
    </w:p>
    <w:p w:rsidR="00431CC5" w:rsidRPr="00D16063" w:rsidRDefault="00431CC5" w:rsidP="00D16063">
      <w:pPr>
        <w:spacing w:line="460" w:lineRule="exact"/>
        <w:ind w:left="1276" w:hanging="1276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8"/>
        <w:tblW w:w="0" w:type="auto"/>
        <w:tblInd w:w="178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 w:firstRow="1" w:lastRow="0" w:firstColumn="1" w:lastColumn="0" w:noHBand="0" w:noVBand="1"/>
      </w:tblPr>
      <w:tblGrid>
        <w:gridCol w:w="8344"/>
      </w:tblGrid>
      <w:tr w:rsidR="00787153" w:rsidRPr="00D16063" w:rsidTr="00787153">
        <w:tc>
          <w:tcPr>
            <w:tcW w:w="8344" w:type="dxa"/>
          </w:tcPr>
          <w:p w:rsidR="00787153" w:rsidRPr="00D16063" w:rsidRDefault="00787153" w:rsidP="00D16063">
            <w:pPr>
              <w:spacing w:line="460" w:lineRule="exact"/>
              <w:ind w:left="1693" w:hanging="169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態樣</w:t>
            </w:r>
            <w:proofErr w:type="gramStart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End"/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：建築貸款申報錯誤：</w:t>
            </w:r>
          </w:p>
          <w:p w:rsidR="00191882" w:rsidRPr="00D16063" w:rsidRDefault="00191882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1.未將</w:t>
            </w:r>
            <w:r w:rsidR="00ED4A59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建築業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所辦理之購地</w:t>
            </w:r>
            <w:r w:rsidR="00A07E46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、興建房屋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及週轉金貸款列入申報。</w:t>
            </w:r>
            <w:r w:rsidR="003D66D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0F1001" w:rsidRPr="00D16063" w:rsidRDefault="00191882" w:rsidP="00D16063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2.未將個人從事建築投資所辦理之</w:t>
            </w:r>
            <w:r w:rsidR="00ED4A59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購地及</w:t>
            </w: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週轉金貸款列入申報。</w:t>
            </w:r>
            <w:r w:rsidR="003D66DA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B341B9" w:rsidRPr="00D16063" w:rsidRDefault="00A07E46" w:rsidP="00BD1B6C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對非從事建築業之人員所辦理借款用途為「購地及興建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農舍」，</w:t>
            </w:r>
            <w:proofErr w:type="gramStart"/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誤列報</w:t>
            </w:r>
            <w:proofErr w:type="gramEnd"/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為建築貸款。</w:t>
            </w:r>
          </w:p>
        </w:tc>
      </w:tr>
    </w:tbl>
    <w:p w:rsidR="00787153" w:rsidRPr="00D16063" w:rsidRDefault="00787153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改善作法：</w:t>
      </w:r>
    </w:p>
    <w:p w:rsidR="00787153" w:rsidRPr="00D16063" w:rsidRDefault="00787153" w:rsidP="00D16063">
      <w:pPr>
        <w:spacing w:line="460" w:lineRule="exact"/>
        <w:ind w:leftChars="59"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1.參考法規：</w:t>
      </w:r>
    </w:p>
    <w:p w:rsidR="003D66DA" w:rsidRPr="00D16063" w:rsidRDefault="003D66DA" w:rsidP="00D16063">
      <w:pPr>
        <w:spacing w:line="460" w:lineRule="exact"/>
        <w:ind w:leftChars="177" w:left="425" w:firstLineChars="1" w:firstLine="3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行政院農業委員會106年8月28日</w:t>
      </w:r>
      <w:proofErr w:type="gramStart"/>
      <w:r w:rsidRPr="00D16063">
        <w:rPr>
          <w:rFonts w:ascii="標楷體" w:eastAsia="標楷體" w:hAnsi="標楷體" w:cs="Times New Roman" w:hint="eastAsia"/>
          <w:sz w:val="28"/>
          <w:szCs w:val="28"/>
        </w:rPr>
        <w:t>農授金</w:t>
      </w:r>
      <w:proofErr w:type="gramEnd"/>
      <w:r w:rsidRPr="00D16063">
        <w:rPr>
          <w:rFonts w:ascii="標楷體" w:eastAsia="標楷體" w:hAnsi="標楷體" w:cs="Times New Roman" w:hint="eastAsia"/>
          <w:sz w:val="28"/>
          <w:szCs w:val="28"/>
        </w:rPr>
        <w:t>字第1065074401號函修正</w:t>
      </w:r>
      <w:r w:rsidRPr="00D16063">
        <w:rPr>
          <w:rFonts w:ascii="標楷體" w:eastAsia="標楷體" w:hAnsi="標楷體" w:cs="Times New Roman"/>
          <w:sz w:val="28"/>
          <w:szCs w:val="28"/>
        </w:rPr>
        <w:t>「農漁會信用部建築貸款管控措施（</w:t>
      </w:r>
      <w:r w:rsidRPr="00D16063">
        <w:rPr>
          <w:rFonts w:ascii="標楷體" w:eastAsia="標楷體" w:hAnsi="標楷體" w:cs="Times New Roman" w:hint="eastAsia"/>
          <w:sz w:val="28"/>
          <w:szCs w:val="28"/>
        </w:rPr>
        <w:t>含</w:t>
      </w:r>
      <w:r w:rsidRPr="00D16063">
        <w:rPr>
          <w:rFonts w:ascii="標楷體" w:eastAsia="標楷體" w:hAnsi="標楷體" w:cs="Times New Roman"/>
          <w:sz w:val="28"/>
          <w:szCs w:val="28"/>
        </w:rPr>
        <w:t>問與答）」</w:t>
      </w:r>
      <w:r w:rsidRPr="00D16063">
        <w:rPr>
          <w:rFonts w:ascii="標楷體" w:eastAsia="標楷體" w:hAnsi="標楷體" w:cs="Times New Roman" w:hint="eastAsia"/>
          <w:sz w:val="28"/>
          <w:szCs w:val="28"/>
        </w:rPr>
        <w:t>，建築貸款範圍如下:</w:t>
      </w:r>
    </w:p>
    <w:p w:rsidR="003D66DA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3D66DA" w:rsidRPr="00D16063"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3D66DA" w:rsidRPr="00D16063">
        <w:rPr>
          <w:rFonts w:ascii="標楷體" w:eastAsia="標楷體" w:hAnsi="標楷體" w:cs="Times New Roman"/>
          <w:sz w:val="28"/>
          <w:szCs w:val="28"/>
        </w:rPr>
        <w:t>建築業貸款：係指對以房屋興建投資為主要業務之企業承做之購地、興建房屋及週轉金貸款，但房屋興建 屬自用部分則不包含之。</w:t>
      </w:r>
    </w:p>
    <w:p w:rsidR="003D66DA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3D66DA" w:rsidRPr="00D16063">
        <w:rPr>
          <w:rFonts w:ascii="標楷體" w:eastAsia="標楷體" w:hAnsi="標楷體" w:cs="Times New Roman" w:hint="eastAsia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3D66DA" w:rsidRPr="00D16063">
        <w:rPr>
          <w:rFonts w:ascii="標楷體" w:eastAsia="標楷體" w:hAnsi="標楷體" w:cs="Times New Roman"/>
          <w:sz w:val="28"/>
          <w:szCs w:val="28"/>
        </w:rPr>
        <w:t>對其他企業建築貸款：係指對建築業以外之企業因承做房屋興建投資所辦理之購地、興建房屋及</w:t>
      </w:r>
      <w:proofErr w:type="gramStart"/>
      <w:r w:rsidR="003D66DA" w:rsidRPr="00D16063">
        <w:rPr>
          <w:rFonts w:ascii="標楷體" w:eastAsia="標楷體" w:hAnsi="標楷體" w:cs="Times New Roman"/>
          <w:sz w:val="28"/>
          <w:szCs w:val="28"/>
        </w:rPr>
        <w:t>週轉金貸</w:t>
      </w:r>
      <w:proofErr w:type="gramEnd"/>
      <w:r w:rsidR="003D66DA" w:rsidRPr="00D16063">
        <w:rPr>
          <w:rFonts w:ascii="標楷體" w:eastAsia="標楷體" w:hAnsi="標楷體" w:cs="Times New Roman"/>
          <w:sz w:val="28"/>
          <w:szCs w:val="28"/>
        </w:rPr>
        <w:t xml:space="preserve"> 款，但房屋興建屬自用部分則不包含之。</w:t>
      </w:r>
    </w:p>
    <w:p w:rsidR="003D66DA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3D66DA" w:rsidRPr="00D16063">
        <w:rPr>
          <w:rFonts w:ascii="標楷體" w:eastAsia="標楷體" w:hAnsi="標楷體" w:cs="Times New Roman" w:hint="eastAsia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3D66DA" w:rsidRPr="00D16063">
        <w:rPr>
          <w:rFonts w:ascii="標楷體" w:eastAsia="標楷體" w:hAnsi="標楷體" w:cs="Times New Roman"/>
          <w:sz w:val="28"/>
          <w:szCs w:val="28"/>
        </w:rPr>
        <w:t>對個人戶建築貸款：係指對從事建築投資之個人所辦 理之購地、興建房屋及週轉金貸款，但房屋興建屬自 用部分則不包含之。</w:t>
      </w:r>
    </w:p>
    <w:p w:rsidR="003D66DA" w:rsidRPr="00D16063" w:rsidRDefault="003D66DA" w:rsidP="00D16063">
      <w:pPr>
        <w:spacing w:line="460" w:lineRule="exact"/>
        <w:ind w:leftChars="59" w:left="142" w:firstLineChars="1" w:firstLine="3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2.正確建檔並依規定填報及落實複核機制。</w:t>
      </w:r>
    </w:p>
    <w:p w:rsidR="009B59DC" w:rsidRPr="00D16063" w:rsidRDefault="003D66DA" w:rsidP="00D16063">
      <w:pPr>
        <w:spacing w:line="460" w:lineRule="exact"/>
        <w:ind w:leftChars="59" w:left="142" w:firstLineChars="1" w:firstLine="3"/>
        <w:jc w:val="both"/>
        <w:rPr>
          <w:rFonts w:ascii="標楷體" w:eastAsia="標楷體" w:hAnsi="標楷體" w:cs="Times New Roman"/>
          <w:sz w:val="28"/>
          <w:szCs w:val="28"/>
        </w:rPr>
      </w:pPr>
      <w:r w:rsidRPr="00D16063">
        <w:rPr>
          <w:rFonts w:ascii="標楷體" w:eastAsia="標楷體" w:hAnsi="標楷體" w:cs="Times New Roman" w:hint="eastAsia"/>
          <w:sz w:val="28"/>
          <w:szCs w:val="28"/>
        </w:rPr>
        <w:t>3.內部稽核將申報資料正確性列為查核重點。</w:t>
      </w:r>
    </w:p>
    <w:p w:rsidR="00E455BF" w:rsidRPr="00D16063" w:rsidRDefault="00E455BF" w:rsidP="00D16063">
      <w:pPr>
        <w:spacing w:line="460" w:lineRule="exact"/>
        <w:ind w:leftChars="59" w:left="142" w:firstLineChars="1" w:firstLine="3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8505" w:type="dxa"/>
        <w:tblInd w:w="108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 w:firstRow="1" w:lastRow="0" w:firstColumn="1" w:lastColumn="0" w:noHBand="0" w:noVBand="1"/>
      </w:tblPr>
      <w:tblGrid>
        <w:gridCol w:w="8505"/>
      </w:tblGrid>
      <w:tr w:rsidR="00E455BF" w:rsidRPr="00D16063" w:rsidTr="0098506E">
        <w:tc>
          <w:tcPr>
            <w:tcW w:w="8505" w:type="dxa"/>
          </w:tcPr>
          <w:p w:rsidR="00E455BF" w:rsidRPr="00D16063" w:rsidRDefault="00E455BF" w:rsidP="00D16063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態樣四：流動準備比率申報錯誤：</w:t>
            </w:r>
          </w:p>
          <w:p w:rsidR="00746F61" w:rsidRPr="00D16063" w:rsidRDefault="00746F61" w:rsidP="003708FB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1.未扣除定期存單已設定質權金額。</w:t>
            </w:r>
          </w:p>
          <w:p w:rsidR="009614F8" w:rsidRPr="00D16063" w:rsidRDefault="00746F61" w:rsidP="003708FB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對屬流動準備資產項目之「轉存指定行庫一年以下之轉存款」，</w:t>
            </w:r>
            <w:r w:rsidR="009614F8" w:rsidRPr="00D1606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漏未扣除已設質或其他已供擔保之金額。</w:t>
            </w:r>
          </w:p>
          <w:p w:rsidR="00E455BF" w:rsidRPr="00D16063" w:rsidRDefault="00E455BF" w:rsidP="00D16063">
            <w:pPr>
              <w:spacing w:line="460" w:lineRule="exact"/>
              <w:ind w:left="11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455BF" w:rsidRPr="00D16063" w:rsidRDefault="00E455BF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b/>
          <w:sz w:val="28"/>
          <w:szCs w:val="28"/>
        </w:rPr>
      </w:pPr>
      <w:r w:rsidRPr="00D16063">
        <w:rPr>
          <w:rFonts w:ascii="標楷體" w:eastAsia="標楷體" w:hAnsi="標楷體" w:hint="eastAsia"/>
          <w:b/>
          <w:sz w:val="28"/>
          <w:szCs w:val="28"/>
        </w:rPr>
        <w:t>改善</w:t>
      </w:r>
      <w:r w:rsidRPr="00603F53">
        <w:rPr>
          <w:rFonts w:ascii="標楷體" w:eastAsia="標楷體" w:hAnsi="標楷體" w:cs="Times New Roman" w:hint="eastAsia"/>
          <w:b/>
          <w:sz w:val="28"/>
          <w:szCs w:val="28"/>
        </w:rPr>
        <w:t>作法</w:t>
      </w:r>
      <w:r w:rsidRPr="00D1606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455BF" w:rsidRPr="00D16063" w:rsidRDefault="00E455BF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t>1.參考</w:t>
      </w:r>
      <w:r w:rsidRPr="00603F53">
        <w:rPr>
          <w:rFonts w:ascii="標楷體" w:eastAsia="標楷體" w:hAnsi="標楷體" w:cs="Times New Roman" w:hint="eastAsia"/>
          <w:sz w:val="28"/>
          <w:szCs w:val="28"/>
        </w:rPr>
        <w:t>法規</w:t>
      </w:r>
      <w:r w:rsidRPr="00D16063">
        <w:rPr>
          <w:rFonts w:ascii="標楷體" w:eastAsia="標楷體" w:hAnsi="標楷體" w:hint="eastAsia"/>
          <w:sz w:val="28"/>
          <w:szCs w:val="28"/>
        </w:rPr>
        <w:t>：</w:t>
      </w:r>
    </w:p>
    <w:p w:rsidR="00E455BF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金融機構存款及其他各種負債準備金調整及查核辦法。</w:t>
      </w:r>
    </w:p>
    <w:p w:rsidR="00E455BF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金融機構流動性查核要點。</w:t>
      </w:r>
    </w:p>
    <w:p w:rsidR="00E455BF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455BF" w:rsidRPr="00D16063">
        <w:rPr>
          <w:rFonts w:ascii="標楷體" w:eastAsia="標楷體" w:hAnsi="標楷體" w:hint="eastAsia"/>
          <w:sz w:val="28"/>
          <w:szCs w:val="28"/>
        </w:rPr>
        <w:t>流動準備比率之計算說明與表格。</w:t>
      </w:r>
    </w:p>
    <w:p w:rsidR="00E455BF" w:rsidRPr="00D16063" w:rsidRDefault="00E455BF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t>2.依規定</w:t>
      </w:r>
      <w:r w:rsidRPr="00603F53">
        <w:rPr>
          <w:rFonts w:ascii="標楷體" w:eastAsia="標楷體" w:hAnsi="標楷體" w:cs="Times New Roman" w:hint="eastAsia"/>
          <w:sz w:val="28"/>
          <w:szCs w:val="28"/>
        </w:rPr>
        <w:t>填報</w:t>
      </w:r>
      <w:r w:rsidRPr="00D16063">
        <w:rPr>
          <w:rFonts w:ascii="標楷體" w:eastAsia="標楷體" w:hAnsi="標楷體" w:hint="eastAsia"/>
          <w:sz w:val="28"/>
          <w:szCs w:val="28"/>
        </w:rPr>
        <w:t>並落實複核機制。</w:t>
      </w:r>
    </w:p>
    <w:p w:rsidR="00E455BF" w:rsidRPr="00D16063" w:rsidRDefault="00E455BF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lastRenderedPageBreak/>
        <w:t>3.內部稽核將申報</w:t>
      </w:r>
      <w:r w:rsidRPr="00603F53">
        <w:rPr>
          <w:rFonts w:ascii="標楷體" w:eastAsia="標楷體" w:hAnsi="標楷體" w:cs="Times New Roman" w:hint="eastAsia"/>
          <w:sz w:val="28"/>
          <w:szCs w:val="28"/>
        </w:rPr>
        <w:t>資料</w:t>
      </w:r>
      <w:r w:rsidRPr="00D16063">
        <w:rPr>
          <w:rFonts w:ascii="標楷體" w:eastAsia="標楷體" w:hAnsi="標楷體" w:hint="eastAsia"/>
          <w:sz w:val="28"/>
          <w:szCs w:val="28"/>
        </w:rPr>
        <w:t>正確性列為查核重點。</w:t>
      </w:r>
    </w:p>
    <w:p w:rsidR="00E455BF" w:rsidRPr="00D16063" w:rsidRDefault="00E455BF" w:rsidP="00D16063">
      <w:pPr>
        <w:spacing w:line="460" w:lineRule="exact"/>
        <w:ind w:leftChars="22" w:left="1329" w:hanging="1276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50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 w:firstRow="1" w:lastRow="0" w:firstColumn="1" w:lastColumn="0" w:noHBand="0" w:noVBand="1"/>
      </w:tblPr>
      <w:tblGrid>
        <w:gridCol w:w="8372"/>
      </w:tblGrid>
      <w:tr w:rsidR="00E455BF" w:rsidRPr="00D16063" w:rsidTr="0098506E">
        <w:trPr>
          <w:trHeight w:val="1065"/>
        </w:trPr>
        <w:tc>
          <w:tcPr>
            <w:tcW w:w="8372" w:type="dxa"/>
          </w:tcPr>
          <w:p w:rsidR="009614F8" w:rsidRPr="00D16063" w:rsidRDefault="00E455BF" w:rsidP="00D16063">
            <w:pPr>
              <w:spacing w:line="460" w:lineRule="exact"/>
              <w:ind w:left="1693" w:hanging="169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態樣五：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關係關聯戶放款申報錯誤：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3F53" w:rsidRDefault="00603F53" w:rsidP="003708FB">
            <w:pPr>
              <w:spacing w:line="460" w:lineRule="exact"/>
              <w:ind w:left="1410" w:hanging="276"/>
              <w:jc w:val="both"/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B52415"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列管之關係關聯戶放款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有新增個案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漏未申報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。</w:t>
            </w:r>
          </w:p>
          <w:p w:rsidR="009614F8" w:rsidRPr="00D16063" w:rsidRDefault="00603F53" w:rsidP="003708FB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AA4698">
              <w:rPr>
                <w:rFonts w:ascii="標楷體" w:eastAsia="標楷體" w:hAnsi="標楷體" w:hint="eastAsia"/>
                <w:b/>
                <w:sz w:val="28"/>
                <w:szCs w:val="28"/>
              </w:rPr>
              <w:t>符合申報標準之</w:t>
            </w:r>
            <w:r w:rsidR="009614F8" w:rsidRPr="00D16063">
              <w:rPr>
                <w:rFonts w:ascii="標楷體" w:eastAsia="標楷體" w:hAnsi="標楷體" w:hint="eastAsia"/>
                <w:b/>
                <w:sz w:val="28"/>
                <w:szCs w:val="28"/>
              </w:rPr>
              <w:t>新增關係關聯戶放款未列入申報。</w:t>
            </w:r>
            <w:r w:rsidR="009614F8" w:rsidRPr="00D16063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E455BF" w:rsidRPr="00D16063" w:rsidRDefault="00E455BF" w:rsidP="00D16063">
            <w:pPr>
              <w:pStyle w:val="a3"/>
              <w:spacing w:line="460" w:lineRule="exact"/>
              <w:ind w:leftChars="0" w:left="11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455BF" w:rsidRPr="00D16063" w:rsidRDefault="00E455BF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b/>
          <w:sz w:val="28"/>
          <w:szCs w:val="28"/>
        </w:rPr>
      </w:pPr>
      <w:r w:rsidRPr="00603F53">
        <w:rPr>
          <w:rFonts w:ascii="標楷體" w:eastAsia="標楷體" w:hAnsi="標楷體" w:cs="Times New Roman" w:hint="eastAsia"/>
          <w:b/>
          <w:sz w:val="28"/>
          <w:szCs w:val="28"/>
        </w:rPr>
        <w:t>改善作法</w:t>
      </w:r>
      <w:r w:rsidRPr="00D1606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614F8" w:rsidRPr="00D16063" w:rsidRDefault="00603F53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9614F8" w:rsidRPr="00603F53">
        <w:rPr>
          <w:rFonts w:ascii="標楷體" w:eastAsia="標楷體" w:hAnsi="標楷體" w:hint="eastAsia"/>
          <w:sz w:val="28"/>
          <w:szCs w:val="28"/>
        </w:rPr>
        <w:t>參考法規</w:t>
      </w:r>
      <w:r w:rsidR="009614F8" w:rsidRPr="00D16063">
        <w:rPr>
          <w:rFonts w:ascii="標楷體" w:eastAsia="標楷體" w:hAnsi="標楷體" w:hint="eastAsia"/>
          <w:sz w:val="28"/>
          <w:szCs w:val="28"/>
        </w:rPr>
        <w:t>：</w:t>
      </w:r>
    </w:p>
    <w:p w:rsidR="009614F8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9614F8" w:rsidRPr="00D16063">
        <w:rPr>
          <w:rFonts w:ascii="標楷體" w:eastAsia="標楷體" w:hAnsi="標楷體" w:hint="eastAsia"/>
          <w:sz w:val="28"/>
          <w:szCs w:val="28"/>
        </w:rPr>
        <w:t>行政院農業委員會農業金融局105.5.9</w:t>
      </w:r>
      <w:proofErr w:type="gramStart"/>
      <w:r w:rsidR="009614F8" w:rsidRPr="00D16063">
        <w:rPr>
          <w:rFonts w:ascii="標楷體" w:eastAsia="標楷體" w:hAnsi="標楷體" w:hint="eastAsia"/>
          <w:sz w:val="28"/>
          <w:szCs w:val="28"/>
        </w:rPr>
        <w:t>農金</w:t>
      </w:r>
      <w:proofErr w:type="gramEnd"/>
      <w:r w:rsidR="009614F8" w:rsidRPr="00D16063">
        <w:rPr>
          <w:rFonts w:ascii="標楷體" w:eastAsia="標楷體" w:hAnsi="標楷體" w:hint="eastAsia"/>
          <w:sz w:val="28"/>
          <w:szCs w:val="28"/>
        </w:rPr>
        <w:t>二字第1055070247號函。</w:t>
      </w:r>
    </w:p>
    <w:p w:rsidR="009614F8" w:rsidRPr="00D16063" w:rsidRDefault="00603F53" w:rsidP="00603F53">
      <w:pPr>
        <w:spacing w:line="460" w:lineRule="exact"/>
        <w:ind w:leftChars="177" w:left="85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9614F8" w:rsidRPr="00D16063">
        <w:rPr>
          <w:rFonts w:ascii="標楷體" w:eastAsia="標楷體" w:hAnsi="標楷體" w:hint="eastAsia"/>
          <w:sz w:val="28"/>
          <w:szCs w:val="28"/>
        </w:rPr>
        <w:t>行政院農業委員會農業金融局107.9.6</w:t>
      </w:r>
      <w:proofErr w:type="gramStart"/>
      <w:r w:rsidR="009614F8" w:rsidRPr="00D16063">
        <w:rPr>
          <w:rFonts w:ascii="標楷體" w:eastAsia="標楷體" w:hAnsi="標楷體" w:hint="eastAsia"/>
          <w:sz w:val="28"/>
          <w:szCs w:val="28"/>
        </w:rPr>
        <w:t>農金</w:t>
      </w:r>
      <w:proofErr w:type="gramEnd"/>
      <w:r w:rsidR="009614F8" w:rsidRPr="00D16063">
        <w:rPr>
          <w:rFonts w:ascii="標楷體" w:eastAsia="標楷體" w:hAnsi="標楷體" w:hint="eastAsia"/>
          <w:sz w:val="28"/>
          <w:szCs w:val="28"/>
        </w:rPr>
        <w:t>二字第1075074424號函所稱之大額關係關聯戶放款總餘額申報標準。</w:t>
      </w:r>
    </w:p>
    <w:p w:rsidR="009614F8" w:rsidRPr="00D16063" w:rsidRDefault="009614F8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t>2.應依實質認定關聯戶放款</w:t>
      </w:r>
      <w:r w:rsidRPr="00D16063">
        <w:rPr>
          <w:rFonts w:ascii="標楷體" w:eastAsia="標楷體" w:hAnsi="標楷體"/>
          <w:sz w:val="28"/>
          <w:szCs w:val="28"/>
        </w:rPr>
        <w:t>。</w:t>
      </w:r>
    </w:p>
    <w:p w:rsidR="009614F8" w:rsidRPr="00D16063" w:rsidRDefault="009614F8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t>3.正確建檔並依規定填報及落實複核機制。</w:t>
      </w:r>
    </w:p>
    <w:p w:rsidR="009614F8" w:rsidRPr="00D16063" w:rsidRDefault="009614F8" w:rsidP="00603F53">
      <w:pPr>
        <w:spacing w:line="460" w:lineRule="exact"/>
        <w:ind w:leftChars="59" w:left="1418" w:hanging="1276"/>
        <w:jc w:val="both"/>
        <w:rPr>
          <w:rFonts w:ascii="標楷體" w:eastAsia="標楷體" w:hAnsi="標楷體"/>
          <w:sz w:val="28"/>
          <w:szCs w:val="28"/>
        </w:rPr>
      </w:pPr>
      <w:r w:rsidRPr="00D16063">
        <w:rPr>
          <w:rFonts w:ascii="標楷體" w:eastAsia="標楷體" w:hAnsi="標楷體" w:hint="eastAsia"/>
          <w:sz w:val="28"/>
          <w:szCs w:val="28"/>
        </w:rPr>
        <w:t>4.內部稽核將申報資料正確性列為查核重點。</w:t>
      </w:r>
    </w:p>
    <w:p w:rsidR="00E455BF" w:rsidRPr="00D16063" w:rsidRDefault="00E455BF" w:rsidP="00D16063">
      <w:pPr>
        <w:spacing w:line="460" w:lineRule="exact"/>
        <w:ind w:leftChars="22" w:left="1329" w:hanging="1276"/>
        <w:jc w:val="both"/>
        <w:rPr>
          <w:rFonts w:ascii="標楷體" w:eastAsia="標楷體" w:hAnsi="標楷體"/>
          <w:sz w:val="28"/>
          <w:szCs w:val="28"/>
        </w:rPr>
      </w:pPr>
    </w:p>
    <w:p w:rsidR="00E455BF" w:rsidRPr="00D16063" w:rsidRDefault="00E455BF" w:rsidP="00D16063">
      <w:pPr>
        <w:spacing w:line="460" w:lineRule="exact"/>
        <w:ind w:leftChars="59" w:left="142" w:firstLineChars="1" w:firstLine="3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E455BF" w:rsidRPr="00D16063" w:rsidSect="000B724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063" w:rsidRDefault="00D16063" w:rsidP="00A42FFF">
      <w:r>
        <w:separator/>
      </w:r>
    </w:p>
  </w:endnote>
  <w:endnote w:type="continuationSeparator" w:id="0">
    <w:p w:rsidR="00D16063" w:rsidRDefault="00D16063" w:rsidP="00A4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8885"/>
      <w:docPartObj>
        <w:docPartGallery w:val="Page Numbers (Bottom of Page)"/>
        <w:docPartUnique/>
      </w:docPartObj>
    </w:sdtPr>
    <w:sdtEndPr/>
    <w:sdtContent>
      <w:p w:rsidR="00D16063" w:rsidRDefault="00DA6115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BD1B6C" w:rsidRPr="00BD1B6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16063" w:rsidRDefault="00D160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063" w:rsidRDefault="00D16063" w:rsidP="00A42FFF">
      <w:r>
        <w:separator/>
      </w:r>
    </w:p>
  </w:footnote>
  <w:footnote w:type="continuationSeparator" w:id="0">
    <w:p w:rsidR="00D16063" w:rsidRDefault="00D16063" w:rsidP="00A4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704E"/>
    <w:multiLevelType w:val="hybridMultilevel"/>
    <w:tmpl w:val="06AC326A"/>
    <w:lvl w:ilvl="0" w:tplc="CB4A872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410A695B"/>
    <w:multiLevelType w:val="hybridMultilevel"/>
    <w:tmpl w:val="F29E3AF8"/>
    <w:lvl w:ilvl="0" w:tplc="2D0A32BE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2" w15:restartNumberingAfterBreak="0">
    <w:nsid w:val="44E953AE"/>
    <w:multiLevelType w:val="hybridMultilevel"/>
    <w:tmpl w:val="BCF8191C"/>
    <w:lvl w:ilvl="0" w:tplc="F9F00986">
      <w:start w:val="1"/>
      <w:numFmt w:val="decimal"/>
      <w:lvlText w:val="（%1）"/>
      <w:lvlJc w:val="left"/>
      <w:pPr>
        <w:ind w:left="847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 w15:restartNumberingAfterBreak="0">
    <w:nsid w:val="514E7360"/>
    <w:multiLevelType w:val="hybridMultilevel"/>
    <w:tmpl w:val="4EB84BE2"/>
    <w:lvl w:ilvl="0" w:tplc="DF92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F56D38"/>
    <w:multiLevelType w:val="hybridMultilevel"/>
    <w:tmpl w:val="DBFE4AB6"/>
    <w:lvl w:ilvl="0" w:tplc="2C2E3828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5" w15:restartNumberingAfterBreak="0">
    <w:nsid w:val="5B411770"/>
    <w:multiLevelType w:val="hybridMultilevel"/>
    <w:tmpl w:val="61A67522"/>
    <w:lvl w:ilvl="0" w:tplc="6F34B1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5E273BA0"/>
    <w:multiLevelType w:val="hybridMultilevel"/>
    <w:tmpl w:val="1B90E0FE"/>
    <w:lvl w:ilvl="0" w:tplc="252463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6819501C"/>
    <w:multiLevelType w:val="hybridMultilevel"/>
    <w:tmpl w:val="5DDA0912"/>
    <w:lvl w:ilvl="0" w:tplc="060C7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74664479"/>
    <w:multiLevelType w:val="hybridMultilevel"/>
    <w:tmpl w:val="8176FB94"/>
    <w:lvl w:ilvl="0" w:tplc="6B1ED5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8305" style="mso-position-horizontal:center;mso-height-percent:200;mso-width-relative:margin;mso-height-relative:margin" fillcolor="white" strokecolor="#0070c0">
      <v:fill color="white"/>
      <v:stroke color="#0070c0" weight="6pt" linestyle="thickBetweenThin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7EB"/>
    <w:rsid w:val="00003AD5"/>
    <w:rsid w:val="00005FCF"/>
    <w:rsid w:val="00011DA0"/>
    <w:rsid w:val="00022A6F"/>
    <w:rsid w:val="000341CF"/>
    <w:rsid w:val="0003582C"/>
    <w:rsid w:val="000375B2"/>
    <w:rsid w:val="00056A0F"/>
    <w:rsid w:val="00062F65"/>
    <w:rsid w:val="000825B8"/>
    <w:rsid w:val="000A3208"/>
    <w:rsid w:val="000B7245"/>
    <w:rsid w:val="000E4016"/>
    <w:rsid w:val="000E483D"/>
    <w:rsid w:val="000F1001"/>
    <w:rsid w:val="000F3058"/>
    <w:rsid w:val="00104718"/>
    <w:rsid w:val="0011694C"/>
    <w:rsid w:val="00116C48"/>
    <w:rsid w:val="0013053A"/>
    <w:rsid w:val="001331AE"/>
    <w:rsid w:val="0014405D"/>
    <w:rsid w:val="00151F80"/>
    <w:rsid w:val="0015502F"/>
    <w:rsid w:val="00156785"/>
    <w:rsid w:val="00182ED2"/>
    <w:rsid w:val="00184845"/>
    <w:rsid w:val="001854B4"/>
    <w:rsid w:val="00185EF7"/>
    <w:rsid w:val="00191882"/>
    <w:rsid w:val="00196166"/>
    <w:rsid w:val="001B214A"/>
    <w:rsid w:val="001C08D9"/>
    <w:rsid w:val="001C4048"/>
    <w:rsid w:val="001F27DA"/>
    <w:rsid w:val="001F7FF5"/>
    <w:rsid w:val="00201517"/>
    <w:rsid w:val="00201E9E"/>
    <w:rsid w:val="002049F0"/>
    <w:rsid w:val="0021592E"/>
    <w:rsid w:val="00217B7D"/>
    <w:rsid w:val="0022063C"/>
    <w:rsid w:val="00231107"/>
    <w:rsid w:val="00274E06"/>
    <w:rsid w:val="002758F0"/>
    <w:rsid w:val="002A5950"/>
    <w:rsid w:val="002A5B85"/>
    <w:rsid w:val="002D2343"/>
    <w:rsid w:val="002F1F72"/>
    <w:rsid w:val="003010E5"/>
    <w:rsid w:val="00302A09"/>
    <w:rsid w:val="00305064"/>
    <w:rsid w:val="00315CFC"/>
    <w:rsid w:val="003177E3"/>
    <w:rsid w:val="00331719"/>
    <w:rsid w:val="0033295A"/>
    <w:rsid w:val="00370864"/>
    <w:rsid w:val="003708FB"/>
    <w:rsid w:val="00375A90"/>
    <w:rsid w:val="003806EC"/>
    <w:rsid w:val="00387865"/>
    <w:rsid w:val="003A6E0E"/>
    <w:rsid w:val="003C6D47"/>
    <w:rsid w:val="003D66DA"/>
    <w:rsid w:val="003E1ECA"/>
    <w:rsid w:val="003F4A29"/>
    <w:rsid w:val="0042387E"/>
    <w:rsid w:val="00431CC5"/>
    <w:rsid w:val="00443757"/>
    <w:rsid w:val="0044639D"/>
    <w:rsid w:val="0045186F"/>
    <w:rsid w:val="0046084B"/>
    <w:rsid w:val="00476D42"/>
    <w:rsid w:val="00483217"/>
    <w:rsid w:val="00486559"/>
    <w:rsid w:val="004A2FA1"/>
    <w:rsid w:val="004C340B"/>
    <w:rsid w:val="004D3640"/>
    <w:rsid w:val="004E67EB"/>
    <w:rsid w:val="00516F31"/>
    <w:rsid w:val="005212D3"/>
    <w:rsid w:val="00541A8C"/>
    <w:rsid w:val="00552194"/>
    <w:rsid w:val="005801D4"/>
    <w:rsid w:val="00585F2E"/>
    <w:rsid w:val="0059136F"/>
    <w:rsid w:val="00595569"/>
    <w:rsid w:val="005A4389"/>
    <w:rsid w:val="005C2ED4"/>
    <w:rsid w:val="005C3CCB"/>
    <w:rsid w:val="005F1BFC"/>
    <w:rsid w:val="006013FE"/>
    <w:rsid w:val="00603F53"/>
    <w:rsid w:val="006041CF"/>
    <w:rsid w:val="00625931"/>
    <w:rsid w:val="00640187"/>
    <w:rsid w:val="00670FBC"/>
    <w:rsid w:val="00674830"/>
    <w:rsid w:val="00676481"/>
    <w:rsid w:val="00690D5D"/>
    <w:rsid w:val="006A0B0A"/>
    <w:rsid w:val="006B20B9"/>
    <w:rsid w:val="006D615D"/>
    <w:rsid w:val="006F3AE2"/>
    <w:rsid w:val="00702F0A"/>
    <w:rsid w:val="00706EEC"/>
    <w:rsid w:val="00711738"/>
    <w:rsid w:val="007118DD"/>
    <w:rsid w:val="00721FA4"/>
    <w:rsid w:val="00726C64"/>
    <w:rsid w:val="00726FA3"/>
    <w:rsid w:val="007352E4"/>
    <w:rsid w:val="00743C5F"/>
    <w:rsid w:val="00746F61"/>
    <w:rsid w:val="00752E13"/>
    <w:rsid w:val="007701F2"/>
    <w:rsid w:val="00770C71"/>
    <w:rsid w:val="007735AB"/>
    <w:rsid w:val="00785B9F"/>
    <w:rsid w:val="00787153"/>
    <w:rsid w:val="007A5622"/>
    <w:rsid w:val="007B32C9"/>
    <w:rsid w:val="007D5ACA"/>
    <w:rsid w:val="007F1BBD"/>
    <w:rsid w:val="008014F3"/>
    <w:rsid w:val="008100B0"/>
    <w:rsid w:val="008228CB"/>
    <w:rsid w:val="008275F7"/>
    <w:rsid w:val="0083151E"/>
    <w:rsid w:val="008361CF"/>
    <w:rsid w:val="00837650"/>
    <w:rsid w:val="00865634"/>
    <w:rsid w:val="008725A6"/>
    <w:rsid w:val="008741CB"/>
    <w:rsid w:val="00882EF2"/>
    <w:rsid w:val="00885987"/>
    <w:rsid w:val="008911F8"/>
    <w:rsid w:val="008B1467"/>
    <w:rsid w:val="008B239E"/>
    <w:rsid w:val="008D0AF9"/>
    <w:rsid w:val="008D7E82"/>
    <w:rsid w:val="00904829"/>
    <w:rsid w:val="00916238"/>
    <w:rsid w:val="009275C2"/>
    <w:rsid w:val="00933029"/>
    <w:rsid w:val="00933F8B"/>
    <w:rsid w:val="009366A0"/>
    <w:rsid w:val="00943EAA"/>
    <w:rsid w:val="00956E25"/>
    <w:rsid w:val="009614F8"/>
    <w:rsid w:val="009622D4"/>
    <w:rsid w:val="0096332E"/>
    <w:rsid w:val="0098506E"/>
    <w:rsid w:val="009A2949"/>
    <w:rsid w:val="009B59DC"/>
    <w:rsid w:val="009B7E12"/>
    <w:rsid w:val="00A07E46"/>
    <w:rsid w:val="00A351A4"/>
    <w:rsid w:val="00A4082E"/>
    <w:rsid w:val="00A41434"/>
    <w:rsid w:val="00A42FFF"/>
    <w:rsid w:val="00A57694"/>
    <w:rsid w:val="00A655EC"/>
    <w:rsid w:val="00A759B1"/>
    <w:rsid w:val="00A83B20"/>
    <w:rsid w:val="00A852E6"/>
    <w:rsid w:val="00A87355"/>
    <w:rsid w:val="00A9418D"/>
    <w:rsid w:val="00AA0582"/>
    <w:rsid w:val="00AA4698"/>
    <w:rsid w:val="00AC5C74"/>
    <w:rsid w:val="00AC653B"/>
    <w:rsid w:val="00AD181A"/>
    <w:rsid w:val="00AD2AB9"/>
    <w:rsid w:val="00AE5701"/>
    <w:rsid w:val="00AE6686"/>
    <w:rsid w:val="00B07DE9"/>
    <w:rsid w:val="00B151FB"/>
    <w:rsid w:val="00B24D0A"/>
    <w:rsid w:val="00B272DE"/>
    <w:rsid w:val="00B3116A"/>
    <w:rsid w:val="00B341B9"/>
    <w:rsid w:val="00B36A56"/>
    <w:rsid w:val="00B456C6"/>
    <w:rsid w:val="00B52415"/>
    <w:rsid w:val="00B61C83"/>
    <w:rsid w:val="00B66CFA"/>
    <w:rsid w:val="00B77BBC"/>
    <w:rsid w:val="00B82C6C"/>
    <w:rsid w:val="00B8680D"/>
    <w:rsid w:val="00B91699"/>
    <w:rsid w:val="00BA12C5"/>
    <w:rsid w:val="00BA45F7"/>
    <w:rsid w:val="00BA6A2A"/>
    <w:rsid w:val="00BB4E35"/>
    <w:rsid w:val="00BC4476"/>
    <w:rsid w:val="00BD1B6C"/>
    <w:rsid w:val="00BE4E19"/>
    <w:rsid w:val="00BE7BE6"/>
    <w:rsid w:val="00BF30A9"/>
    <w:rsid w:val="00BF428E"/>
    <w:rsid w:val="00C03ECB"/>
    <w:rsid w:val="00C13B18"/>
    <w:rsid w:val="00C223B6"/>
    <w:rsid w:val="00C24610"/>
    <w:rsid w:val="00C50451"/>
    <w:rsid w:val="00C638D0"/>
    <w:rsid w:val="00C71F97"/>
    <w:rsid w:val="00CC2DC3"/>
    <w:rsid w:val="00CD7949"/>
    <w:rsid w:val="00CE0EE8"/>
    <w:rsid w:val="00D16063"/>
    <w:rsid w:val="00D31BA8"/>
    <w:rsid w:val="00D363B1"/>
    <w:rsid w:val="00D55EFD"/>
    <w:rsid w:val="00D67677"/>
    <w:rsid w:val="00D972FB"/>
    <w:rsid w:val="00DA6115"/>
    <w:rsid w:val="00DB0876"/>
    <w:rsid w:val="00DC13BB"/>
    <w:rsid w:val="00DD58B9"/>
    <w:rsid w:val="00DE0D94"/>
    <w:rsid w:val="00DE59D9"/>
    <w:rsid w:val="00DF77B6"/>
    <w:rsid w:val="00E04711"/>
    <w:rsid w:val="00E165AF"/>
    <w:rsid w:val="00E24824"/>
    <w:rsid w:val="00E455BF"/>
    <w:rsid w:val="00E45FBB"/>
    <w:rsid w:val="00E46306"/>
    <w:rsid w:val="00E545BD"/>
    <w:rsid w:val="00E620AC"/>
    <w:rsid w:val="00E84FC6"/>
    <w:rsid w:val="00E920BF"/>
    <w:rsid w:val="00EA261D"/>
    <w:rsid w:val="00ED4A59"/>
    <w:rsid w:val="00ED6091"/>
    <w:rsid w:val="00EE4A65"/>
    <w:rsid w:val="00EE6A92"/>
    <w:rsid w:val="00F02F5E"/>
    <w:rsid w:val="00F07392"/>
    <w:rsid w:val="00F15E89"/>
    <w:rsid w:val="00F16DEF"/>
    <w:rsid w:val="00F33DBC"/>
    <w:rsid w:val="00F6254A"/>
    <w:rsid w:val="00F77C00"/>
    <w:rsid w:val="00F80170"/>
    <w:rsid w:val="00FB4DF7"/>
    <w:rsid w:val="00FC0492"/>
    <w:rsid w:val="00FD6F29"/>
    <w:rsid w:val="00FF0B20"/>
    <w:rsid w:val="00FF178F"/>
    <w:rsid w:val="00FF439B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 style="mso-position-horizontal:center;mso-height-percent:200;mso-width-relative:margin;mso-height-relative:margin" fillcolor="white" strokecolor="#0070c0">
      <v:fill color="white"/>
      <v:stroke color="#0070c0" weight="6pt" linestyle="thickBetweenThin"/>
      <v:textbox style="mso-fit-shape-to-text:t"/>
    </o:shapedefaults>
    <o:shapelayout v:ext="edit">
      <o:idmap v:ext="edit" data="1"/>
    </o:shapelayout>
  </w:shapeDefaults>
  <w:decimalSymbol w:val="."/>
  <w:listSeparator w:val=","/>
  <w15:docId w15:val="{67432A31-F1D0-4CD5-A004-22ABEFC4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A3"/>
    <w:pPr>
      <w:ind w:leftChars="200" w:left="480"/>
    </w:pPr>
  </w:style>
  <w:style w:type="paragraph" w:styleId="a4">
    <w:name w:val="header"/>
    <w:basedOn w:val="a"/>
    <w:link w:val="a5"/>
    <w:unhideWhenUsed/>
    <w:rsid w:val="00A4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42F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FFF"/>
    <w:rPr>
      <w:sz w:val="20"/>
      <w:szCs w:val="20"/>
    </w:rPr>
  </w:style>
  <w:style w:type="table" w:styleId="a8">
    <w:name w:val="Table Grid"/>
    <w:basedOn w:val="a1"/>
    <w:uiPriority w:val="59"/>
    <w:rsid w:val="00476D42"/>
    <w:pPr>
      <w:ind w:left="567" w:hanging="567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1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1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039BC-97F2-481D-9D2D-0D5035A3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368</Words>
  <Characters>2098</Characters>
  <Application>Microsoft Office Word</Application>
  <DocSecurity>0</DocSecurity>
  <Lines>17</Lines>
  <Paragraphs>4</Paragraphs>
  <ScaleCrop>false</ScaleCrop>
  <Company>CDIC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c137</dc:creator>
  <cp:lastModifiedBy>User</cp:lastModifiedBy>
  <cp:revision>110</cp:revision>
  <cp:lastPrinted>2019-01-18T06:24:00Z</cp:lastPrinted>
  <dcterms:created xsi:type="dcterms:W3CDTF">2015-07-24T06:42:00Z</dcterms:created>
  <dcterms:modified xsi:type="dcterms:W3CDTF">2019-02-17T04:30:00Z</dcterms:modified>
</cp:coreProperties>
</file>