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EB" w:rsidRDefault="004E67EB" w:rsidP="000E2D78">
      <w:pPr>
        <w:spacing w:line="460" w:lineRule="exact"/>
        <w:ind w:left="1410" w:hanging="284"/>
        <w:jc w:val="center"/>
        <w:rPr>
          <w:rFonts w:ascii="標楷體" w:eastAsia="標楷體" w:hAnsi="標楷體"/>
          <w:b/>
          <w:sz w:val="28"/>
          <w:szCs w:val="28"/>
        </w:rPr>
      </w:pPr>
      <w:r w:rsidRPr="00AC5C74">
        <w:rPr>
          <w:rFonts w:ascii="標楷體" w:eastAsia="標楷體" w:hAnsi="標楷體"/>
          <w:b/>
          <w:sz w:val="28"/>
          <w:szCs w:val="28"/>
        </w:rPr>
        <w:t>風險指標資料</w:t>
      </w:r>
      <w:r w:rsidRPr="00AC5C74">
        <w:rPr>
          <w:rFonts w:ascii="標楷體" w:eastAsia="標楷體" w:hAnsi="標楷體" w:hint="eastAsia"/>
          <w:b/>
          <w:sz w:val="28"/>
          <w:szCs w:val="28"/>
        </w:rPr>
        <w:t>查核缺失態樣</w:t>
      </w:r>
      <w:r w:rsidR="009C5010">
        <w:rPr>
          <w:rFonts w:ascii="標楷體" w:eastAsia="標楷體" w:hAnsi="標楷體" w:hint="eastAsia"/>
          <w:b/>
          <w:sz w:val="28"/>
          <w:szCs w:val="28"/>
        </w:rPr>
        <w:t>（</w:t>
      </w:r>
      <w:r w:rsidR="009C5010" w:rsidRPr="00AC5C74">
        <w:rPr>
          <w:rFonts w:ascii="標楷體" w:eastAsia="標楷體" w:hAnsi="標楷體" w:hint="eastAsia"/>
          <w:b/>
          <w:sz w:val="28"/>
          <w:szCs w:val="28"/>
        </w:rPr>
        <w:t>10</w:t>
      </w:r>
      <w:r w:rsidR="00534097">
        <w:rPr>
          <w:rFonts w:ascii="標楷體" w:eastAsia="標楷體" w:hAnsi="標楷體" w:hint="eastAsia"/>
          <w:b/>
          <w:sz w:val="28"/>
          <w:szCs w:val="28"/>
        </w:rPr>
        <w:t>4</w:t>
      </w:r>
      <w:r w:rsidR="009C5010" w:rsidRPr="00AC5C74">
        <w:rPr>
          <w:rFonts w:ascii="標楷體" w:eastAsia="標楷體" w:hAnsi="標楷體" w:hint="eastAsia"/>
          <w:b/>
          <w:sz w:val="28"/>
          <w:szCs w:val="28"/>
        </w:rPr>
        <w:t>年</w:t>
      </w:r>
      <w:r w:rsidR="00534097">
        <w:rPr>
          <w:rFonts w:ascii="標楷體" w:eastAsia="標楷體" w:hAnsi="標楷體" w:hint="eastAsia"/>
          <w:b/>
          <w:sz w:val="28"/>
          <w:szCs w:val="28"/>
        </w:rPr>
        <w:t>上半年</w:t>
      </w:r>
      <w:r w:rsidR="009C5010">
        <w:rPr>
          <w:rFonts w:ascii="標楷體" w:eastAsia="標楷體" w:hAnsi="標楷體" w:hint="eastAsia"/>
          <w:b/>
          <w:sz w:val="28"/>
          <w:szCs w:val="28"/>
        </w:rPr>
        <w:t>）</w:t>
      </w:r>
    </w:p>
    <w:p w:rsidR="007A7C74" w:rsidRPr="00AC5C74" w:rsidRDefault="007A7C74" w:rsidP="000E2D78">
      <w:pPr>
        <w:spacing w:line="460" w:lineRule="exact"/>
        <w:ind w:left="1410" w:hanging="284"/>
        <w:jc w:val="center"/>
        <w:rPr>
          <w:rFonts w:ascii="標楷體" w:eastAsia="標楷體" w:hAnsi="標楷體"/>
          <w:b/>
          <w:sz w:val="28"/>
          <w:szCs w:val="28"/>
        </w:rPr>
      </w:pPr>
      <w:r>
        <w:rPr>
          <w:rFonts w:ascii="標楷體" w:eastAsia="標楷體" w:hAnsi="標楷體" w:hint="eastAsia"/>
          <w:b/>
          <w:sz w:val="28"/>
          <w:szCs w:val="28"/>
        </w:rPr>
        <w:t>金融機構類別：銀行</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76D42" w:rsidRPr="00810BD0" w:rsidTr="00476D42">
        <w:trPr>
          <w:trHeight w:val="2214"/>
        </w:trPr>
        <w:tc>
          <w:tcPr>
            <w:tcW w:w="8372" w:type="dxa"/>
          </w:tcPr>
          <w:p w:rsidR="005442F0" w:rsidRDefault="005442F0" w:rsidP="005442F0">
            <w:pPr>
              <w:spacing w:line="460" w:lineRule="exact"/>
              <w:ind w:left="1693" w:hanging="1693"/>
              <w:jc w:val="left"/>
              <w:rPr>
                <w:rFonts w:ascii="標楷體" w:eastAsia="標楷體" w:hAnsi="標楷體"/>
                <w:b/>
                <w:sz w:val="28"/>
                <w:szCs w:val="28"/>
              </w:rPr>
            </w:pPr>
            <w:r w:rsidRPr="00AC5C74">
              <w:rPr>
                <w:rFonts w:ascii="標楷體" w:eastAsia="標楷體" w:hAnsi="標楷體" w:hint="eastAsia"/>
                <w:b/>
                <w:sz w:val="28"/>
                <w:szCs w:val="28"/>
              </w:rPr>
              <w:t>態樣</w:t>
            </w:r>
            <w:proofErr w:type="gramStart"/>
            <w:r w:rsidRPr="00185EF7">
              <w:rPr>
                <w:rFonts w:ascii="標楷體" w:eastAsia="標楷體" w:hAnsi="標楷體" w:hint="eastAsia"/>
                <w:b/>
                <w:sz w:val="28"/>
                <w:szCs w:val="28"/>
              </w:rPr>
              <w:t>一</w:t>
            </w:r>
            <w:proofErr w:type="gramEnd"/>
            <w:r>
              <w:rPr>
                <w:rFonts w:ascii="標楷體" w:eastAsia="標楷體" w:hAnsi="標楷體" w:hint="eastAsia"/>
                <w:b/>
                <w:sz w:val="28"/>
                <w:szCs w:val="28"/>
              </w:rPr>
              <w:t>：</w:t>
            </w:r>
            <w:r w:rsidRPr="00185EF7">
              <w:rPr>
                <w:rFonts w:ascii="標楷體" w:eastAsia="標楷體" w:hAnsi="標楷體" w:hint="eastAsia"/>
                <w:b/>
                <w:sz w:val="28"/>
                <w:szCs w:val="28"/>
              </w:rPr>
              <w:t>應予評估資產申報及分類錯誤</w:t>
            </w:r>
            <w:r>
              <w:rPr>
                <w:rFonts w:ascii="標楷體" w:eastAsia="標楷體" w:hAnsi="標楷體" w:hint="eastAsia"/>
                <w:b/>
                <w:sz w:val="28"/>
                <w:szCs w:val="28"/>
              </w:rPr>
              <w:t>：</w:t>
            </w:r>
          </w:p>
          <w:p w:rsidR="005442F0" w:rsidRDefault="005442F0" w:rsidP="005442F0">
            <w:pPr>
              <w:spacing w:line="460" w:lineRule="exact"/>
              <w:ind w:left="1410" w:hanging="284"/>
              <w:jc w:val="both"/>
              <w:rPr>
                <w:rFonts w:ascii="標楷體" w:eastAsia="標楷體" w:hAnsi="標楷體"/>
                <w:b/>
                <w:sz w:val="28"/>
                <w:szCs w:val="28"/>
              </w:rPr>
            </w:pPr>
            <w:r>
              <w:rPr>
                <w:rFonts w:ascii="標楷體" w:eastAsia="標楷體" w:hAnsi="標楷體" w:hint="eastAsia"/>
                <w:b/>
                <w:sz w:val="28"/>
                <w:szCs w:val="28"/>
              </w:rPr>
              <w:t>1.借戶</w:t>
            </w:r>
            <w:r w:rsidRPr="00781CD9">
              <w:rPr>
                <w:rFonts w:ascii="標楷體" w:eastAsia="標楷體" w:hAnsi="標楷體" w:hint="eastAsia"/>
                <w:b/>
                <w:sz w:val="28"/>
                <w:szCs w:val="28"/>
              </w:rPr>
              <w:t>本金到期或</w:t>
            </w:r>
            <w:proofErr w:type="gramStart"/>
            <w:r w:rsidRPr="00781CD9">
              <w:rPr>
                <w:rFonts w:ascii="標楷體" w:eastAsia="標楷體" w:hAnsi="標楷體" w:hint="eastAsia"/>
                <w:b/>
                <w:sz w:val="28"/>
                <w:szCs w:val="28"/>
              </w:rPr>
              <w:t>繳息延滯</w:t>
            </w:r>
            <w:proofErr w:type="gramEnd"/>
            <w:r>
              <w:rPr>
                <w:rFonts w:ascii="標楷體" w:eastAsia="標楷體" w:hAnsi="標楷體" w:hint="eastAsia"/>
                <w:b/>
                <w:sz w:val="28"/>
                <w:szCs w:val="28"/>
              </w:rPr>
              <w:t>1～</w:t>
            </w:r>
            <w:r w:rsidRPr="00781CD9">
              <w:rPr>
                <w:rFonts w:ascii="標楷體" w:eastAsia="標楷體" w:hAnsi="標楷體" w:hint="eastAsia"/>
                <w:b/>
                <w:sz w:val="28"/>
                <w:szCs w:val="28"/>
              </w:rPr>
              <w:t>3個月</w:t>
            </w:r>
            <w:r>
              <w:rPr>
                <w:rFonts w:ascii="標楷體" w:eastAsia="標楷體" w:hAnsi="標楷體" w:hint="eastAsia"/>
                <w:b/>
                <w:sz w:val="28"/>
                <w:szCs w:val="28"/>
              </w:rPr>
              <w:t>，仍列第一類授信資產，未列報為應予評估</w:t>
            </w:r>
            <w:r w:rsidRPr="00781CD9">
              <w:rPr>
                <w:rFonts w:ascii="標楷體" w:eastAsia="標楷體" w:hAnsi="標楷體" w:hint="eastAsia"/>
                <w:b/>
                <w:sz w:val="28"/>
                <w:szCs w:val="28"/>
              </w:rPr>
              <w:t>。</w:t>
            </w:r>
          </w:p>
          <w:p w:rsidR="005442F0" w:rsidRPr="00781CD9" w:rsidRDefault="005442F0" w:rsidP="005442F0">
            <w:pPr>
              <w:spacing w:line="460" w:lineRule="exact"/>
              <w:ind w:left="1410" w:hanging="284"/>
              <w:jc w:val="both"/>
              <w:rPr>
                <w:rFonts w:ascii="標楷體" w:eastAsia="標楷體" w:hAnsi="標楷體"/>
                <w:b/>
                <w:sz w:val="28"/>
                <w:szCs w:val="28"/>
              </w:rPr>
            </w:pPr>
            <w:r>
              <w:rPr>
                <w:rFonts w:ascii="標楷體" w:eastAsia="標楷體" w:hAnsi="標楷體" w:hint="eastAsia"/>
                <w:b/>
                <w:sz w:val="28"/>
                <w:szCs w:val="28"/>
              </w:rPr>
              <w:t>2.借戶</w:t>
            </w:r>
            <w:r w:rsidRPr="00781CD9">
              <w:rPr>
                <w:rFonts w:ascii="標楷體" w:eastAsia="標楷體" w:hAnsi="標楷體" w:hint="eastAsia"/>
                <w:b/>
                <w:sz w:val="28"/>
                <w:szCs w:val="28"/>
              </w:rPr>
              <w:t>擔保</w:t>
            </w:r>
            <w:proofErr w:type="gramStart"/>
            <w:r w:rsidRPr="00781CD9">
              <w:rPr>
                <w:rFonts w:ascii="標楷體" w:eastAsia="標楷體" w:hAnsi="標楷體" w:hint="eastAsia"/>
                <w:b/>
                <w:sz w:val="28"/>
                <w:szCs w:val="28"/>
              </w:rPr>
              <w:t>品拍定待</w:t>
            </w:r>
            <w:proofErr w:type="gramEnd"/>
            <w:r w:rsidRPr="00781CD9">
              <w:rPr>
                <w:rFonts w:ascii="標楷體" w:eastAsia="標楷體" w:hAnsi="標楷體" w:hint="eastAsia"/>
                <w:b/>
                <w:sz w:val="28"/>
                <w:szCs w:val="28"/>
              </w:rPr>
              <w:t>分配</w:t>
            </w:r>
            <w:r>
              <w:rPr>
                <w:rFonts w:ascii="標楷體" w:eastAsia="標楷體" w:hAnsi="標楷體" w:hint="eastAsia"/>
                <w:b/>
                <w:sz w:val="28"/>
                <w:szCs w:val="28"/>
              </w:rPr>
              <w:t>，分配</w:t>
            </w:r>
            <w:r w:rsidRPr="00781CD9">
              <w:rPr>
                <w:rFonts w:ascii="標楷體" w:eastAsia="標楷體" w:hAnsi="標楷體" w:hint="eastAsia"/>
                <w:b/>
                <w:sz w:val="28"/>
                <w:szCs w:val="28"/>
              </w:rPr>
              <w:t>不足金額</w:t>
            </w:r>
            <w:r w:rsidR="000A3F06">
              <w:rPr>
                <w:rFonts w:ascii="標楷體" w:eastAsia="標楷體" w:hAnsi="標楷體" w:hint="eastAsia"/>
                <w:b/>
                <w:sz w:val="28"/>
                <w:szCs w:val="28"/>
              </w:rPr>
              <w:t>未</w:t>
            </w:r>
            <w:r w:rsidRPr="00781CD9">
              <w:rPr>
                <w:rFonts w:ascii="標楷體" w:eastAsia="標楷體" w:hAnsi="標楷體" w:hint="eastAsia"/>
                <w:b/>
                <w:sz w:val="28"/>
                <w:szCs w:val="28"/>
              </w:rPr>
              <w:t>列為</w:t>
            </w:r>
            <w:proofErr w:type="gramStart"/>
            <w:r w:rsidRPr="00781CD9">
              <w:rPr>
                <w:rFonts w:ascii="標楷體" w:eastAsia="標楷體" w:hAnsi="標楷體" w:hint="eastAsia"/>
                <w:b/>
                <w:sz w:val="28"/>
                <w:szCs w:val="28"/>
              </w:rPr>
              <w:t>第Ⅴ類</w:t>
            </w:r>
            <w:proofErr w:type="gramEnd"/>
            <w:r w:rsidRPr="00781CD9">
              <w:rPr>
                <w:rFonts w:ascii="標楷體" w:eastAsia="標楷體" w:hAnsi="標楷體" w:hint="eastAsia"/>
                <w:b/>
                <w:sz w:val="28"/>
                <w:szCs w:val="28"/>
              </w:rPr>
              <w:t>。</w:t>
            </w:r>
          </w:p>
          <w:p w:rsidR="005442F0" w:rsidRDefault="005442F0" w:rsidP="005442F0">
            <w:pPr>
              <w:spacing w:line="460" w:lineRule="exact"/>
              <w:ind w:left="1410" w:hanging="284"/>
              <w:jc w:val="both"/>
              <w:rPr>
                <w:rFonts w:ascii="標楷體" w:eastAsia="標楷體" w:hAnsi="標楷體"/>
                <w:b/>
                <w:sz w:val="28"/>
                <w:szCs w:val="28"/>
              </w:rPr>
            </w:pPr>
            <w:r>
              <w:rPr>
                <w:rFonts w:ascii="標楷體" w:eastAsia="標楷體" w:hAnsi="標楷體" w:hint="eastAsia"/>
                <w:b/>
                <w:sz w:val="28"/>
                <w:szCs w:val="28"/>
              </w:rPr>
              <w:t>3.借戶擔保透支案件之擔保品已強制執行中，其他2筆借款</w:t>
            </w:r>
            <w:proofErr w:type="gramStart"/>
            <w:r>
              <w:rPr>
                <w:rFonts w:ascii="標楷體" w:eastAsia="標楷體" w:hAnsi="標楷體" w:hint="eastAsia"/>
                <w:b/>
                <w:sz w:val="28"/>
                <w:szCs w:val="28"/>
              </w:rPr>
              <w:t>繳息延滯</w:t>
            </w:r>
            <w:proofErr w:type="gramEnd"/>
            <w:r>
              <w:rPr>
                <w:rFonts w:ascii="標楷體" w:eastAsia="標楷體" w:hAnsi="標楷體" w:hint="eastAsia"/>
                <w:b/>
                <w:sz w:val="28"/>
                <w:szCs w:val="28"/>
              </w:rPr>
              <w:t>已逾1年，擔保透支案件</w:t>
            </w:r>
            <w:r w:rsidR="000A3F06">
              <w:rPr>
                <w:rFonts w:ascii="標楷體" w:eastAsia="標楷體" w:hAnsi="標楷體" w:hint="eastAsia"/>
                <w:b/>
                <w:sz w:val="28"/>
                <w:szCs w:val="28"/>
              </w:rPr>
              <w:t>未</w:t>
            </w:r>
            <w:r>
              <w:rPr>
                <w:rFonts w:ascii="標楷體" w:eastAsia="標楷體" w:hAnsi="標楷體" w:hint="eastAsia"/>
                <w:b/>
                <w:sz w:val="28"/>
                <w:szCs w:val="28"/>
              </w:rPr>
              <w:t>列</w:t>
            </w:r>
            <w:r w:rsidRPr="00781CD9">
              <w:rPr>
                <w:rFonts w:ascii="標楷體" w:eastAsia="標楷體" w:hAnsi="標楷體" w:hint="eastAsia"/>
                <w:b/>
                <w:sz w:val="28"/>
                <w:szCs w:val="28"/>
              </w:rPr>
              <w:t>為</w:t>
            </w:r>
            <w:proofErr w:type="gramStart"/>
            <w:r>
              <w:rPr>
                <w:rFonts w:ascii="標楷體" w:eastAsia="標楷體" w:hAnsi="標楷體" w:hint="eastAsia"/>
                <w:b/>
                <w:sz w:val="28"/>
                <w:szCs w:val="28"/>
              </w:rPr>
              <w:t>第</w:t>
            </w:r>
            <w:r w:rsidRPr="00781CD9">
              <w:rPr>
                <w:rFonts w:ascii="標楷體" w:eastAsia="標楷體" w:hAnsi="標楷體" w:hint="eastAsia"/>
                <w:b/>
                <w:sz w:val="28"/>
                <w:szCs w:val="28"/>
              </w:rPr>
              <w:t>Ⅲ類</w:t>
            </w:r>
            <w:proofErr w:type="gramEnd"/>
            <w:r>
              <w:rPr>
                <w:rFonts w:ascii="標楷體" w:eastAsia="標楷體" w:hAnsi="標楷體" w:hint="eastAsia"/>
                <w:b/>
                <w:sz w:val="28"/>
                <w:szCs w:val="28"/>
              </w:rPr>
              <w:t>。</w:t>
            </w:r>
          </w:p>
          <w:p w:rsidR="00476D42" w:rsidRDefault="005442F0" w:rsidP="005442F0">
            <w:pPr>
              <w:spacing w:line="460" w:lineRule="exact"/>
              <w:ind w:left="1410" w:hanging="284"/>
              <w:jc w:val="both"/>
              <w:rPr>
                <w:rFonts w:ascii="標楷體" w:eastAsia="標楷體" w:hAnsi="標楷體"/>
                <w:b/>
                <w:sz w:val="28"/>
                <w:szCs w:val="28"/>
              </w:rPr>
            </w:pPr>
            <w:r>
              <w:rPr>
                <w:rFonts w:ascii="標楷體" w:eastAsia="標楷體" w:hAnsi="標楷體" w:hint="eastAsia"/>
                <w:b/>
                <w:sz w:val="28"/>
                <w:szCs w:val="28"/>
              </w:rPr>
              <w:t>4.</w:t>
            </w:r>
            <w:proofErr w:type="gramStart"/>
            <w:r>
              <w:rPr>
                <w:rFonts w:ascii="標楷體" w:eastAsia="標楷體" w:hAnsi="標楷體" w:hint="eastAsia"/>
                <w:b/>
                <w:sz w:val="28"/>
                <w:szCs w:val="28"/>
              </w:rPr>
              <w:t>對</w:t>
            </w:r>
            <w:r w:rsidRPr="00781CD9">
              <w:rPr>
                <w:rFonts w:ascii="標楷體" w:eastAsia="標楷體" w:hAnsi="標楷體" w:hint="eastAsia"/>
                <w:b/>
                <w:sz w:val="28"/>
                <w:szCs w:val="28"/>
              </w:rPr>
              <w:t>繳息欠</w:t>
            </w:r>
            <w:proofErr w:type="gramEnd"/>
            <w:r w:rsidRPr="00781CD9">
              <w:rPr>
                <w:rFonts w:ascii="標楷體" w:eastAsia="標楷體" w:hAnsi="標楷體" w:hint="eastAsia"/>
                <w:b/>
                <w:sz w:val="28"/>
                <w:szCs w:val="28"/>
              </w:rPr>
              <w:t>正常放款所列之應收利息</w:t>
            </w:r>
            <w:r>
              <w:rPr>
                <w:rFonts w:ascii="標楷體" w:eastAsia="標楷體" w:hAnsi="標楷體" w:hint="eastAsia"/>
                <w:b/>
                <w:sz w:val="28"/>
                <w:szCs w:val="28"/>
              </w:rPr>
              <w:t>，</w:t>
            </w:r>
            <w:r w:rsidR="000A3F06">
              <w:rPr>
                <w:rFonts w:ascii="標楷體" w:eastAsia="標楷體" w:hAnsi="標楷體" w:hint="eastAsia"/>
                <w:b/>
                <w:sz w:val="28"/>
                <w:szCs w:val="28"/>
              </w:rPr>
              <w:t>僅</w:t>
            </w:r>
            <w:proofErr w:type="gramStart"/>
            <w:r w:rsidR="000A3F06">
              <w:rPr>
                <w:rFonts w:ascii="標楷體" w:eastAsia="標楷體" w:hAnsi="標楷體" w:hint="eastAsia"/>
                <w:b/>
                <w:sz w:val="28"/>
                <w:szCs w:val="28"/>
              </w:rPr>
              <w:t>申報至借戶</w:t>
            </w:r>
            <w:proofErr w:type="gramEnd"/>
            <w:r w:rsidR="000A3F06">
              <w:rPr>
                <w:rFonts w:ascii="標楷體" w:eastAsia="標楷體" w:hAnsi="標楷體" w:hint="eastAsia"/>
                <w:b/>
                <w:sz w:val="28"/>
                <w:szCs w:val="28"/>
              </w:rPr>
              <w:t>繳款相當日，</w:t>
            </w:r>
            <w:r w:rsidRPr="00781CD9">
              <w:rPr>
                <w:rFonts w:ascii="標楷體" w:eastAsia="標楷體" w:hAnsi="標楷體" w:hint="eastAsia"/>
                <w:b/>
                <w:sz w:val="28"/>
                <w:szCs w:val="28"/>
              </w:rPr>
              <w:t>未依月底提存金額列報，</w:t>
            </w:r>
            <w:r>
              <w:rPr>
                <w:rFonts w:ascii="標楷體" w:eastAsia="標楷體" w:hAnsi="標楷體" w:hint="eastAsia"/>
                <w:b/>
                <w:sz w:val="28"/>
                <w:szCs w:val="28"/>
              </w:rPr>
              <w:t>致有</w:t>
            </w:r>
            <w:r w:rsidRPr="00781CD9">
              <w:rPr>
                <w:rFonts w:ascii="標楷體" w:eastAsia="標楷體" w:hAnsi="標楷體" w:hint="eastAsia"/>
                <w:b/>
                <w:sz w:val="28"/>
                <w:szCs w:val="28"/>
              </w:rPr>
              <w:t>短列</w:t>
            </w:r>
            <w:r>
              <w:rPr>
                <w:rFonts w:ascii="標楷體" w:eastAsia="標楷體" w:hAnsi="標楷體" w:hint="eastAsia"/>
                <w:b/>
                <w:sz w:val="28"/>
                <w:szCs w:val="28"/>
              </w:rPr>
              <w:t>情事。</w:t>
            </w:r>
          </w:p>
          <w:p w:rsidR="00DF227C" w:rsidRPr="00DF227C" w:rsidRDefault="000A3F06" w:rsidP="00DF227C">
            <w:pPr>
              <w:spacing w:line="460" w:lineRule="exact"/>
              <w:ind w:left="1410" w:hanging="284"/>
              <w:jc w:val="both"/>
              <w:rPr>
                <w:rFonts w:ascii="標楷體" w:eastAsia="標楷體" w:hAnsi="標楷體"/>
                <w:b/>
                <w:sz w:val="28"/>
                <w:szCs w:val="28"/>
              </w:rPr>
            </w:pPr>
            <w:r>
              <w:rPr>
                <w:rFonts w:ascii="標楷體" w:eastAsia="標楷體" w:hAnsi="標楷體" w:hint="eastAsia"/>
                <w:b/>
                <w:sz w:val="28"/>
                <w:szCs w:val="28"/>
              </w:rPr>
              <w:t>5</w:t>
            </w:r>
            <w:r w:rsidR="00DF227C">
              <w:rPr>
                <w:rFonts w:ascii="標楷體" w:eastAsia="標楷體" w:hAnsi="標楷體" w:hint="eastAsia"/>
                <w:b/>
                <w:sz w:val="28"/>
                <w:szCs w:val="28"/>
              </w:rPr>
              <w:t>.</w:t>
            </w:r>
            <w:r w:rsidR="00DF227C" w:rsidRPr="00DF227C">
              <w:rPr>
                <w:rFonts w:ascii="標楷體" w:eastAsia="標楷體" w:hAnsi="標楷體" w:hint="eastAsia"/>
                <w:b/>
                <w:sz w:val="28"/>
                <w:szCs w:val="28"/>
              </w:rPr>
              <w:t>移送中小企業信保基金保證案件，未按保證成數內容帳列適當</w:t>
            </w:r>
            <w:r w:rsidR="00DF227C">
              <w:rPr>
                <w:rFonts w:ascii="標楷體" w:eastAsia="標楷體" w:hAnsi="標楷體" w:hint="eastAsia"/>
                <w:b/>
                <w:sz w:val="28"/>
                <w:szCs w:val="28"/>
              </w:rPr>
              <w:t>擔保放款</w:t>
            </w:r>
            <w:r w:rsidR="00DF227C" w:rsidRPr="00DF227C">
              <w:rPr>
                <w:rFonts w:ascii="標楷體" w:eastAsia="標楷體" w:hAnsi="標楷體" w:hint="eastAsia"/>
                <w:b/>
                <w:sz w:val="28"/>
                <w:szCs w:val="28"/>
              </w:rPr>
              <w:t>科目。</w:t>
            </w:r>
          </w:p>
          <w:p w:rsidR="005442F0" w:rsidRPr="004E33DB" w:rsidRDefault="005442F0" w:rsidP="005442F0">
            <w:pPr>
              <w:spacing w:line="460" w:lineRule="exact"/>
              <w:ind w:left="1410" w:hanging="284"/>
              <w:jc w:val="both"/>
              <w:rPr>
                <w:rFonts w:ascii="標楷體" w:eastAsia="標楷體" w:hAnsi="標楷體"/>
                <w:b/>
                <w:sz w:val="28"/>
                <w:szCs w:val="28"/>
              </w:rPr>
            </w:pPr>
          </w:p>
        </w:tc>
      </w:tr>
    </w:tbl>
    <w:p w:rsidR="004E67EB" w:rsidRPr="00431CC5" w:rsidRDefault="004E67EB" w:rsidP="00431CC5">
      <w:pPr>
        <w:spacing w:line="460" w:lineRule="exact"/>
        <w:ind w:left="1276" w:hanging="1276"/>
        <w:rPr>
          <w:rFonts w:ascii="標楷體" w:eastAsia="標楷體" w:hAnsi="標楷體" w:cs="Times New Roman"/>
          <w:b/>
          <w:color w:val="C00000"/>
          <w:spacing w:val="-14"/>
          <w:sz w:val="28"/>
          <w:szCs w:val="28"/>
        </w:rPr>
      </w:pPr>
      <w:r w:rsidRPr="00431CC5">
        <w:rPr>
          <w:rFonts w:ascii="標楷體" w:eastAsia="標楷體" w:hAnsi="標楷體" w:cs="Times New Roman" w:hint="eastAsia"/>
          <w:b/>
          <w:color w:val="C00000"/>
          <w:spacing w:val="-14"/>
          <w:sz w:val="28"/>
          <w:szCs w:val="28"/>
        </w:rPr>
        <w:t>改善作法：</w:t>
      </w:r>
    </w:p>
    <w:p w:rsidR="004E67EB" w:rsidRPr="00431CC5" w:rsidRDefault="004E67EB" w:rsidP="00B272DE">
      <w:pPr>
        <w:spacing w:line="460" w:lineRule="exact"/>
        <w:ind w:left="1276" w:hanging="1276"/>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1.參考法規：</w:t>
      </w:r>
    </w:p>
    <w:p w:rsidR="004E67EB" w:rsidRPr="00431CC5" w:rsidRDefault="004E67EB" w:rsidP="00B272DE">
      <w:pPr>
        <w:spacing w:line="460" w:lineRule="exact"/>
        <w:ind w:left="993" w:hanging="709"/>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（1）銀行資產評估損失準備提列及逾期放款催收款呆帳處理辦法。</w:t>
      </w:r>
    </w:p>
    <w:p w:rsidR="004E67EB" w:rsidRPr="00431CC5" w:rsidRDefault="004E67EB" w:rsidP="00B272DE">
      <w:pPr>
        <w:spacing w:line="460" w:lineRule="exact"/>
        <w:ind w:left="993" w:hanging="709"/>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（2）單一申報窗口AI345資產品質評估明細表填報說明，其它有欠正常放款之定義，對本金或利息超逾清償期一至三個月，或雖未屆清償期或到期日，惟已有</w:t>
      </w:r>
      <w:proofErr w:type="gramStart"/>
      <w:r w:rsidRPr="00431CC5">
        <w:rPr>
          <w:rFonts w:ascii="標楷體" w:eastAsia="標楷體" w:hAnsi="標楷體" w:cs="Times New Roman" w:hint="eastAsia"/>
          <w:spacing w:val="-14"/>
          <w:sz w:val="28"/>
          <w:szCs w:val="28"/>
        </w:rPr>
        <w:t>其他債</w:t>
      </w:r>
      <w:proofErr w:type="gramEnd"/>
      <w:r w:rsidRPr="00431CC5">
        <w:rPr>
          <w:rFonts w:ascii="標楷體" w:eastAsia="標楷體" w:hAnsi="標楷體" w:cs="Times New Roman" w:hint="eastAsia"/>
          <w:spacing w:val="-14"/>
          <w:sz w:val="28"/>
          <w:szCs w:val="28"/>
        </w:rPr>
        <w:t>信不良者。所稱已有</w:t>
      </w:r>
      <w:proofErr w:type="gramStart"/>
      <w:r w:rsidRPr="00431CC5">
        <w:rPr>
          <w:rFonts w:ascii="標楷體" w:eastAsia="標楷體" w:hAnsi="標楷體" w:cs="Times New Roman" w:hint="eastAsia"/>
          <w:spacing w:val="-14"/>
          <w:sz w:val="28"/>
          <w:szCs w:val="28"/>
        </w:rPr>
        <w:t>其他債</w:t>
      </w:r>
      <w:proofErr w:type="gramEnd"/>
      <w:r w:rsidRPr="00431CC5">
        <w:rPr>
          <w:rFonts w:ascii="標楷體" w:eastAsia="標楷體" w:hAnsi="標楷體" w:cs="Times New Roman" w:hint="eastAsia"/>
          <w:spacing w:val="-14"/>
          <w:sz w:val="28"/>
          <w:szCs w:val="28"/>
        </w:rPr>
        <w:t>信不良之情形，包括放款戶有下列情形之</w:t>
      </w:r>
      <w:proofErr w:type="gramStart"/>
      <w:r w:rsidRPr="00431CC5">
        <w:rPr>
          <w:rFonts w:ascii="標楷體" w:eastAsia="標楷體" w:hAnsi="標楷體" w:cs="Times New Roman" w:hint="eastAsia"/>
          <w:spacing w:val="-14"/>
          <w:sz w:val="28"/>
          <w:szCs w:val="28"/>
        </w:rPr>
        <w:t>一</w:t>
      </w:r>
      <w:proofErr w:type="gramEnd"/>
      <w:r w:rsidRPr="00431CC5">
        <w:rPr>
          <w:rFonts w:ascii="標楷體" w:eastAsia="標楷體" w:hAnsi="標楷體" w:cs="Times New Roman" w:hint="eastAsia"/>
          <w:spacing w:val="-14"/>
          <w:sz w:val="28"/>
          <w:szCs w:val="28"/>
        </w:rPr>
        <w:t>者，但銀行經評估後，認為授信戶符合指標之因素確與債信不良無關，且能留存完整佐證資料者，得免填報：</w:t>
      </w:r>
    </w:p>
    <w:p w:rsidR="004E67EB" w:rsidRPr="00431CC5" w:rsidRDefault="004E67EB" w:rsidP="009C5010">
      <w:pPr>
        <w:spacing w:line="460" w:lineRule="exact"/>
        <w:ind w:left="1560" w:hanging="567"/>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甲、放款戶經本行通報退票記錄。</w:t>
      </w:r>
    </w:p>
    <w:p w:rsidR="004E67EB" w:rsidRPr="00431CC5" w:rsidRDefault="004E67EB" w:rsidP="009C5010">
      <w:pPr>
        <w:spacing w:line="460" w:lineRule="exact"/>
        <w:ind w:left="1560" w:hanging="567"/>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乙、放款戶經票交所公告拒絕往來。</w:t>
      </w:r>
    </w:p>
    <w:p w:rsidR="004E67EB" w:rsidRPr="00431CC5" w:rsidRDefault="004E67EB" w:rsidP="009C5010">
      <w:pPr>
        <w:spacing w:line="460" w:lineRule="exact"/>
        <w:ind w:left="1560" w:hanging="567"/>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丙、銀行知悉（如已接獲法院通知）放款戶於本行之擔保品，遭他行強制執行者。</w:t>
      </w:r>
    </w:p>
    <w:p w:rsidR="004E67EB" w:rsidRPr="00431CC5" w:rsidRDefault="004E67EB" w:rsidP="009C5010">
      <w:pPr>
        <w:spacing w:line="460" w:lineRule="exact"/>
        <w:ind w:left="1560" w:hanging="567"/>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丁、銀行辦理覆審或追蹤</w:t>
      </w:r>
      <w:proofErr w:type="gramStart"/>
      <w:r w:rsidRPr="00431CC5">
        <w:rPr>
          <w:rFonts w:ascii="標楷體" w:eastAsia="標楷體" w:hAnsi="標楷體" w:cs="Times New Roman" w:hint="eastAsia"/>
          <w:spacing w:val="-14"/>
          <w:sz w:val="28"/>
          <w:szCs w:val="28"/>
        </w:rPr>
        <w:t>考核等貸後</w:t>
      </w:r>
      <w:proofErr w:type="gramEnd"/>
      <w:r w:rsidRPr="00431CC5">
        <w:rPr>
          <w:rFonts w:ascii="標楷體" w:eastAsia="標楷體" w:hAnsi="標楷體" w:cs="Times New Roman" w:hint="eastAsia"/>
          <w:spacing w:val="-14"/>
          <w:sz w:val="28"/>
          <w:szCs w:val="28"/>
        </w:rPr>
        <w:t>管理程序時知悉放款戶之債務經其他金融機構列為催收款或轉銷呆帳者。</w:t>
      </w:r>
    </w:p>
    <w:p w:rsidR="004E67EB" w:rsidRPr="00431CC5" w:rsidRDefault="004E67EB" w:rsidP="009C5010">
      <w:pPr>
        <w:spacing w:line="460" w:lineRule="exact"/>
        <w:ind w:left="1560" w:hanging="567"/>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戊、放款戶經聲請重整者。</w:t>
      </w:r>
    </w:p>
    <w:p w:rsidR="004E67EB" w:rsidRPr="00431CC5" w:rsidRDefault="004E67EB" w:rsidP="009C5010">
      <w:pPr>
        <w:spacing w:line="460" w:lineRule="exact"/>
        <w:ind w:left="1560" w:hanging="567"/>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lastRenderedPageBreak/>
        <w:t>己、銀行辦理覆審或追蹤</w:t>
      </w:r>
      <w:proofErr w:type="gramStart"/>
      <w:r w:rsidRPr="00431CC5">
        <w:rPr>
          <w:rFonts w:ascii="標楷體" w:eastAsia="標楷體" w:hAnsi="標楷體" w:cs="Times New Roman" w:hint="eastAsia"/>
          <w:spacing w:val="-14"/>
          <w:sz w:val="28"/>
          <w:szCs w:val="28"/>
        </w:rPr>
        <w:t>考核等貸後</w:t>
      </w:r>
      <w:proofErr w:type="gramEnd"/>
      <w:r w:rsidRPr="00431CC5">
        <w:rPr>
          <w:rFonts w:ascii="標楷體" w:eastAsia="標楷體" w:hAnsi="標楷體" w:cs="Times New Roman" w:hint="eastAsia"/>
          <w:spacing w:val="-14"/>
          <w:sz w:val="28"/>
          <w:szCs w:val="28"/>
        </w:rPr>
        <w:t>管理程序時知悉放款戶之財務報告經會計師出具對受查者之繼續經營假設存有重大疑慮之意見。</w:t>
      </w:r>
    </w:p>
    <w:p w:rsidR="004E67EB" w:rsidRPr="00431CC5" w:rsidRDefault="004E67EB" w:rsidP="009C5010">
      <w:pPr>
        <w:spacing w:line="460" w:lineRule="exact"/>
        <w:ind w:left="1560" w:hanging="567"/>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庚、其他知悉客戶有債信不良情形者。</w:t>
      </w:r>
    </w:p>
    <w:p w:rsidR="004E67EB" w:rsidRPr="00431CC5" w:rsidRDefault="004E67EB" w:rsidP="00B272DE">
      <w:pPr>
        <w:spacing w:line="460" w:lineRule="exact"/>
        <w:ind w:left="1276" w:hanging="1276"/>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2.依規定填報並落實複核機制。</w:t>
      </w:r>
    </w:p>
    <w:p w:rsidR="004E67EB" w:rsidRDefault="004E67EB" w:rsidP="00B272DE">
      <w:pPr>
        <w:spacing w:line="460" w:lineRule="exact"/>
        <w:ind w:left="1276" w:hanging="1276"/>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3.內部稽核將申報資料正確性列為查核重點。</w:t>
      </w:r>
    </w:p>
    <w:p w:rsidR="00431CC5" w:rsidRPr="009C5010" w:rsidRDefault="00431CC5" w:rsidP="009C5010">
      <w:pPr>
        <w:spacing w:line="460" w:lineRule="exact"/>
        <w:ind w:left="1276" w:hanging="1276"/>
        <w:jc w:val="both"/>
        <w:rPr>
          <w:rFonts w:ascii="標楷體" w:eastAsia="標楷體" w:hAnsi="標楷體" w:cs="Times New Roman"/>
          <w:spacing w:val="-14"/>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31CC5" w:rsidRPr="00810BD0" w:rsidTr="00DB4E87">
        <w:trPr>
          <w:trHeight w:val="2214"/>
        </w:trPr>
        <w:tc>
          <w:tcPr>
            <w:tcW w:w="8372" w:type="dxa"/>
          </w:tcPr>
          <w:p w:rsidR="00431CC5" w:rsidRPr="00C13B18" w:rsidRDefault="009C5010" w:rsidP="00431CC5">
            <w:pPr>
              <w:spacing w:line="460" w:lineRule="exact"/>
              <w:ind w:left="1693" w:hanging="1693"/>
              <w:jc w:val="left"/>
              <w:rPr>
                <w:rFonts w:ascii="標楷體" w:eastAsia="標楷體" w:hAnsi="標楷體"/>
                <w:b/>
                <w:sz w:val="28"/>
                <w:szCs w:val="28"/>
              </w:rPr>
            </w:pPr>
            <w:r w:rsidRPr="00AC5C74">
              <w:rPr>
                <w:rFonts w:ascii="標楷體" w:eastAsia="標楷體" w:hAnsi="標楷體" w:hint="eastAsia"/>
                <w:b/>
                <w:sz w:val="28"/>
                <w:szCs w:val="28"/>
              </w:rPr>
              <w:t>態樣</w:t>
            </w:r>
            <w:r>
              <w:rPr>
                <w:rFonts w:ascii="標楷體" w:eastAsia="標楷體" w:hAnsi="標楷體" w:hint="eastAsia"/>
                <w:b/>
                <w:sz w:val="28"/>
                <w:szCs w:val="28"/>
              </w:rPr>
              <w:t>二：</w:t>
            </w:r>
            <w:r w:rsidR="00431CC5" w:rsidRPr="00C13B18">
              <w:rPr>
                <w:rFonts w:ascii="標楷體" w:eastAsia="標楷體" w:hAnsi="標楷體" w:hint="eastAsia"/>
                <w:b/>
                <w:sz w:val="28"/>
                <w:szCs w:val="28"/>
              </w:rPr>
              <w:t>資本適足率</w:t>
            </w:r>
            <w:r w:rsidR="00777655">
              <w:rPr>
                <w:rFonts w:ascii="標楷體" w:eastAsia="標楷體" w:hAnsi="標楷體" w:hint="eastAsia"/>
                <w:b/>
                <w:sz w:val="28"/>
                <w:szCs w:val="28"/>
              </w:rPr>
              <w:t>申報有</w:t>
            </w:r>
            <w:r w:rsidR="00431CC5" w:rsidRPr="00C13B18">
              <w:rPr>
                <w:rFonts w:ascii="標楷體" w:eastAsia="標楷體" w:hAnsi="標楷體" w:hint="eastAsia"/>
                <w:b/>
                <w:sz w:val="28"/>
                <w:szCs w:val="28"/>
              </w:rPr>
              <w:t>誤</w:t>
            </w:r>
            <w:r w:rsidR="00777655">
              <w:rPr>
                <w:rFonts w:ascii="標楷體" w:eastAsia="標楷體" w:hAnsi="標楷體" w:hint="eastAsia"/>
                <w:b/>
                <w:sz w:val="28"/>
                <w:szCs w:val="28"/>
              </w:rPr>
              <w:t>差</w:t>
            </w:r>
            <w:r w:rsidR="0074510C">
              <w:rPr>
                <w:rFonts w:ascii="標楷體" w:eastAsia="標楷體" w:hAnsi="標楷體" w:hint="eastAsia"/>
                <w:b/>
                <w:sz w:val="28"/>
                <w:szCs w:val="28"/>
              </w:rPr>
              <w:t>：</w:t>
            </w:r>
          </w:p>
          <w:p w:rsidR="00FC717D" w:rsidRPr="00957465" w:rsidRDefault="00FC717D" w:rsidP="00FC717D">
            <w:pPr>
              <w:spacing w:line="460" w:lineRule="exact"/>
              <w:ind w:left="1410" w:hanging="284"/>
              <w:jc w:val="both"/>
              <w:rPr>
                <w:rFonts w:ascii="標楷體" w:eastAsia="標楷體" w:hAnsi="標楷體"/>
                <w:b/>
                <w:sz w:val="28"/>
                <w:szCs w:val="28"/>
              </w:rPr>
            </w:pPr>
            <w:r w:rsidRPr="00957465">
              <w:rPr>
                <w:rFonts w:ascii="標楷體" w:eastAsia="標楷體" w:hAnsi="標楷體" w:hint="eastAsia"/>
                <w:b/>
                <w:sz w:val="28"/>
                <w:szCs w:val="28"/>
              </w:rPr>
              <w:t>1.未依</w:t>
            </w:r>
            <w:proofErr w:type="gramStart"/>
            <w:r w:rsidRPr="00957465">
              <w:rPr>
                <w:rFonts w:ascii="標楷體" w:eastAsia="標楷體" w:hAnsi="標楷體" w:hint="eastAsia"/>
                <w:b/>
                <w:sz w:val="28"/>
                <w:szCs w:val="28"/>
              </w:rPr>
              <w:t>規</w:t>
            </w:r>
            <w:proofErr w:type="gramEnd"/>
            <w:r w:rsidRPr="00957465">
              <w:rPr>
                <w:rFonts w:ascii="標楷體" w:eastAsia="標楷體" w:hAnsi="標楷體" w:hint="eastAsia"/>
                <w:b/>
                <w:sz w:val="28"/>
                <w:szCs w:val="28"/>
              </w:rPr>
              <w:t>計算授信資產預期損失，</w:t>
            </w:r>
            <w:proofErr w:type="gramStart"/>
            <w:r w:rsidRPr="00957465">
              <w:rPr>
                <w:rFonts w:ascii="標楷體" w:eastAsia="標楷體" w:hAnsi="標楷體" w:hint="eastAsia"/>
                <w:b/>
                <w:sz w:val="28"/>
                <w:szCs w:val="28"/>
              </w:rPr>
              <w:t>致帳列</w:t>
            </w:r>
            <w:proofErr w:type="gramEnd"/>
            <w:r w:rsidRPr="00957465">
              <w:rPr>
                <w:rFonts w:ascii="標楷體" w:eastAsia="標楷體" w:hAnsi="標楷體" w:hint="eastAsia"/>
                <w:b/>
                <w:sz w:val="28"/>
                <w:szCs w:val="28"/>
              </w:rPr>
              <w:t>備抵呆帳扣除預期損失後有不足數，該提列不足數未自第一類資本之法定調整項目「營業準備及備抵呆帳提列不足數」扣除；因未扣除上述備抵呆帳提列不足數，致加權風險性資產多列。</w:t>
            </w:r>
          </w:p>
          <w:p w:rsidR="00FC717D" w:rsidRPr="00957465" w:rsidRDefault="00FC717D" w:rsidP="00FC717D">
            <w:pPr>
              <w:spacing w:line="460" w:lineRule="exact"/>
              <w:ind w:left="1410" w:hanging="284"/>
              <w:jc w:val="both"/>
              <w:rPr>
                <w:rFonts w:ascii="標楷體" w:eastAsia="標楷體" w:hAnsi="標楷體"/>
                <w:b/>
                <w:sz w:val="28"/>
                <w:szCs w:val="28"/>
              </w:rPr>
            </w:pPr>
            <w:r w:rsidRPr="00957465">
              <w:rPr>
                <w:rFonts w:ascii="標楷體" w:eastAsia="標楷體" w:hAnsi="標楷體" w:hint="eastAsia"/>
                <w:b/>
                <w:sz w:val="28"/>
                <w:szCs w:val="28"/>
              </w:rPr>
              <w:t>2.表內項目信用風險性資產有錯誤適用風險權數，如：</w:t>
            </w:r>
          </w:p>
          <w:p w:rsidR="00FC717D" w:rsidRPr="00957465" w:rsidRDefault="00FC717D" w:rsidP="00FC717D">
            <w:pPr>
              <w:spacing w:line="460" w:lineRule="exact"/>
              <w:ind w:left="1693" w:hanging="425"/>
              <w:jc w:val="both"/>
              <w:rPr>
                <w:rFonts w:ascii="標楷體" w:eastAsia="標楷體" w:hAnsi="標楷體"/>
                <w:b/>
                <w:sz w:val="28"/>
                <w:szCs w:val="28"/>
              </w:rPr>
            </w:pPr>
            <w:r w:rsidRPr="00957465">
              <w:rPr>
                <w:rFonts w:ascii="標楷體" w:eastAsia="標楷體" w:hAnsi="標楷體" w:hint="eastAsia"/>
                <w:b/>
                <w:sz w:val="28"/>
                <w:szCs w:val="28"/>
              </w:rPr>
              <w:t>(1)超過3個月之外幣拆放銀行同業及應收</w:t>
            </w:r>
            <w:proofErr w:type="gramStart"/>
            <w:r w:rsidRPr="00957465">
              <w:rPr>
                <w:rFonts w:ascii="標楷體" w:eastAsia="標楷體" w:hAnsi="標楷體" w:hint="eastAsia"/>
                <w:b/>
                <w:sz w:val="28"/>
                <w:szCs w:val="28"/>
              </w:rPr>
              <w:t>拆放息</w:t>
            </w:r>
            <w:proofErr w:type="gramEnd"/>
            <w:r w:rsidRPr="00957465">
              <w:rPr>
                <w:rFonts w:ascii="標楷體" w:eastAsia="標楷體" w:hAnsi="標楷體" w:hint="eastAsia"/>
                <w:b/>
                <w:sz w:val="28"/>
                <w:szCs w:val="28"/>
              </w:rPr>
              <w:t>(風險權數50%，誤為20%)。</w:t>
            </w:r>
          </w:p>
          <w:p w:rsidR="00FC717D" w:rsidRPr="00957465" w:rsidRDefault="00FC717D" w:rsidP="00FC717D">
            <w:pPr>
              <w:spacing w:line="460" w:lineRule="exact"/>
              <w:ind w:left="1693" w:hanging="425"/>
              <w:jc w:val="both"/>
              <w:rPr>
                <w:rFonts w:ascii="標楷體" w:eastAsia="標楷體" w:hAnsi="標楷體"/>
                <w:b/>
                <w:sz w:val="28"/>
                <w:szCs w:val="28"/>
              </w:rPr>
            </w:pPr>
            <w:r w:rsidRPr="00957465">
              <w:rPr>
                <w:rFonts w:ascii="標楷體" w:eastAsia="標楷體" w:hAnsi="標楷體" w:hint="eastAsia"/>
                <w:b/>
                <w:sz w:val="28"/>
                <w:szCs w:val="28"/>
              </w:rPr>
              <w:t>(2)企業授信</w:t>
            </w:r>
            <w:proofErr w:type="gramStart"/>
            <w:r w:rsidRPr="00957465">
              <w:rPr>
                <w:rFonts w:ascii="標楷體" w:eastAsia="標楷體" w:hAnsi="標楷體" w:hint="eastAsia"/>
                <w:b/>
                <w:sz w:val="28"/>
                <w:szCs w:val="28"/>
              </w:rPr>
              <w:t>戶外部信評</w:t>
            </w:r>
            <w:proofErr w:type="gramEnd"/>
            <w:r w:rsidRPr="00957465">
              <w:rPr>
                <w:rFonts w:ascii="標楷體" w:eastAsia="標楷體" w:hAnsi="標楷體" w:hint="eastAsia"/>
                <w:b/>
                <w:sz w:val="28"/>
                <w:szCs w:val="28"/>
              </w:rPr>
              <w:t>資料歷時已久，未能即時辦理更新，</w:t>
            </w:r>
            <w:proofErr w:type="gramStart"/>
            <w:r w:rsidRPr="00957465">
              <w:rPr>
                <w:rFonts w:ascii="標楷體" w:eastAsia="標楷體" w:hAnsi="標楷體" w:hint="eastAsia"/>
                <w:b/>
                <w:sz w:val="28"/>
                <w:szCs w:val="28"/>
              </w:rPr>
              <w:t>致聲請</w:t>
            </w:r>
            <w:proofErr w:type="gramEnd"/>
            <w:r w:rsidRPr="00957465">
              <w:rPr>
                <w:rFonts w:ascii="標楷體" w:eastAsia="標楷體" w:hAnsi="標楷體" w:hint="eastAsia"/>
                <w:b/>
                <w:sz w:val="28"/>
                <w:szCs w:val="28"/>
              </w:rPr>
              <w:t>重整並經裁定緊急處分之授信戶應適用風險權數100%</w:t>
            </w:r>
            <w:r w:rsidR="001739D1">
              <w:rPr>
                <w:rFonts w:ascii="標楷體" w:eastAsia="標楷體" w:hAnsi="標楷體" w:hint="eastAsia"/>
                <w:b/>
                <w:sz w:val="28"/>
                <w:szCs w:val="28"/>
              </w:rPr>
              <w:t>，</w:t>
            </w:r>
            <w:r w:rsidRPr="00957465">
              <w:rPr>
                <w:rFonts w:ascii="標楷體" w:eastAsia="標楷體" w:hAnsi="標楷體" w:hint="eastAsia"/>
                <w:b/>
                <w:sz w:val="28"/>
                <w:szCs w:val="28"/>
              </w:rPr>
              <w:t>仍引用信評公司96年評等資料而列為50%。</w:t>
            </w:r>
          </w:p>
          <w:p w:rsidR="00FC717D" w:rsidRPr="00957465" w:rsidRDefault="00FC717D" w:rsidP="00FC717D">
            <w:pPr>
              <w:spacing w:line="460" w:lineRule="exact"/>
              <w:ind w:left="1693" w:hanging="425"/>
              <w:jc w:val="both"/>
              <w:rPr>
                <w:rFonts w:ascii="標楷體" w:eastAsia="標楷體" w:hAnsi="標楷體"/>
                <w:b/>
                <w:sz w:val="28"/>
                <w:szCs w:val="28"/>
              </w:rPr>
            </w:pPr>
            <w:r w:rsidRPr="00957465">
              <w:rPr>
                <w:rFonts w:ascii="標楷體" w:eastAsia="標楷體" w:hAnsi="標楷體" w:hint="eastAsia"/>
                <w:b/>
                <w:sz w:val="28"/>
                <w:szCs w:val="28"/>
              </w:rPr>
              <w:t>(3)非屬中小企業之債權(風險權數100%，誤為75%)。</w:t>
            </w:r>
          </w:p>
          <w:p w:rsidR="00FC717D" w:rsidRPr="00957465" w:rsidRDefault="00FC717D" w:rsidP="00FC717D">
            <w:pPr>
              <w:spacing w:line="460" w:lineRule="exact"/>
              <w:ind w:left="1693" w:hanging="425"/>
              <w:jc w:val="both"/>
              <w:rPr>
                <w:rFonts w:ascii="標楷體" w:eastAsia="標楷體" w:hAnsi="標楷體"/>
                <w:b/>
                <w:sz w:val="28"/>
                <w:szCs w:val="28"/>
              </w:rPr>
            </w:pPr>
            <w:r w:rsidRPr="00957465">
              <w:rPr>
                <w:rFonts w:ascii="標楷體" w:eastAsia="標楷體" w:hAnsi="標楷體" w:hint="eastAsia"/>
                <w:b/>
                <w:sz w:val="28"/>
                <w:szCs w:val="28"/>
              </w:rPr>
              <w:t>(4)對於授信債權</w:t>
            </w:r>
            <w:proofErr w:type="gramStart"/>
            <w:r w:rsidRPr="00957465">
              <w:rPr>
                <w:rFonts w:ascii="標楷體" w:eastAsia="標楷體" w:hAnsi="標楷體" w:hint="eastAsia"/>
                <w:b/>
                <w:sz w:val="28"/>
                <w:szCs w:val="28"/>
              </w:rPr>
              <w:t>未予歸戶</w:t>
            </w:r>
            <w:proofErr w:type="gramEnd"/>
            <w:r w:rsidRPr="00957465">
              <w:rPr>
                <w:rFonts w:ascii="標楷體" w:eastAsia="標楷體" w:hAnsi="標楷體" w:hint="eastAsia"/>
                <w:b/>
                <w:sz w:val="28"/>
                <w:szCs w:val="28"/>
              </w:rPr>
              <w:t>(</w:t>
            </w:r>
            <w:proofErr w:type="gramStart"/>
            <w:r w:rsidRPr="00957465">
              <w:rPr>
                <w:rFonts w:ascii="標楷體" w:eastAsia="標楷體" w:hAnsi="標楷體" w:hint="eastAsia"/>
                <w:b/>
                <w:sz w:val="28"/>
                <w:szCs w:val="28"/>
              </w:rPr>
              <w:t>歸戶後風險</w:t>
            </w:r>
            <w:proofErr w:type="gramEnd"/>
            <w:r w:rsidRPr="00957465">
              <w:rPr>
                <w:rFonts w:ascii="標楷體" w:eastAsia="標楷體" w:hAnsi="標楷體" w:hint="eastAsia"/>
                <w:b/>
                <w:sz w:val="28"/>
                <w:szCs w:val="28"/>
              </w:rPr>
              <w:t>權數100%，部分債權誤為75%)。</w:t>
            </w:r>
          </w:p>
          <w:p w:rsidR="00FC717D" w:rsidRPr="00957465" w:rsidRDefault="00FC717D" w:rsidP="00FC717D">
            <w:pPr>
              <w:spacing w:line="460" w:lineRule="exact"/>
              <w:ind w:left="1693" w:hanging="425"/>
              <w:jc w:val="both"/>
              <w:rPr>
                <w:rFonts w:ascii="標楷體" w:eastAsia="標楷體" w:hAnsi="標楷體"/>
                <w:b/>
                <w:sz w:val="28"/>
                <w:szCs w:val="28"/>
              </w:rPr>
            </w:pPr>
            <w:r w:rsidRPr="00957465">
              <w:rPr>
                <w:rFonts w:ascii="標楷體" w:eastAsia="標楷體" w:hAnsi="標楷體" w:hint="eastAsia"/>
                <w:b/>
                <w:sz w:val="28"/>
                <w:szCs w:val="28"/>
              </w:rPr>
              <w:t>(5)將風險權數100%之非住宅用不動產放款（含應收利息）誤列為風險權數45%之住宅用不動產放款。</w:t>
            </w:r>
          </w:p>
          <w:p w:rsidR="00FC717D" w:rsidRPr="00957465" w:rsidRDefault="00FC717D" w:rsidP="00FC717D">
            <w:pPr>
              <w:spacing w:line="460" w:lineRule="exact"/>
              <w:ind w:left="1410" w:hanging="284"/>
              <w:jc w:val="both"/>
              <w:rPr>
                <w:rFonts w:ascii="標楷體" w:eastAsia="標楷體" w:hAnsi="標楷體"/>
                <w:sz w:val="28"/>
                <w:szCs w:val="28"/>
              </w:rPr>
            </w:pPr>
            <w:r w:rsidRPr="00957465">
              <w:rPr>
                <w:rFonts w:ascii="標楷體" w:eastAsia="標楷體" w:hAnsi="標楷體" w:hint="eastAsia"/>
                <w:b/>
                <w:sz w:val="28"/>
                <w:szCs w:val="28"/>
              </w:rPr>
              <w:t>3.交易對手信用風險加權風險性資產有錯誤適用風險權數，如：</w:t>
            </w:r>
          </w:p>
          <w:p w:rsidR="00FC717D" w:rsidRPr="00957465" w:rsidRDefault="00FC717D" w:rsidP="00FC717D">
            <w:pPr>
              <w:spacing w:line="460" w:lineRule="exact"/>
              <w:ind w:left="1693" w:hanging="425"/>
              <w:jc w:val="both"/>
              <w:rPr>
                <w:rFonts w:ascii="標楷體" w:eastAsia="標楷體" w:hAnsi="標楷體"/>
                <w:b/>
                <w:sz w:val="28"/>
                <w:szCs w:val="28"/>
              </w:rPr>
            </w:pPr>
            <w:r w:rsidRPr="00957465">
              <w:rPr>
                <w:rFonts w:ascii="標楷體" w:eastAsia="標楷體" w:hAnsi="標楷體" w:hint="eastAsia"/>
                <w:b/>
                <w:sz w:val="28"/>
                <w:szCs w:val="28"/>
              </w:rPr>
              <w:t>(1)對我國中央銀行以</w:t>
            </w:r>
            <w:r w:rsidR="001739D1">
              <w:rPr>
                <w:rFonts w:ascii="標楷體" w:eastAsia="標楷體" w:hAnsi="標楷體" w:hint="eastAsia"/>
                <w:b/>
                <w:sz w:val="28"/>
                <w:szCs w:val="28"/>
              </w:rPr>
              <w:t>新</w:t>
            </w:r>
            <w:r w:rsidRPr="00957465">
              <w:rPr>
                <w:rFonts w:ascii="標楷體" w:eastAsia="標楷體" w:hAnsi="標楷體" w:hint="eastAsia"/>
                <w:b/>
                <w:sz w:val="28"/>
                <w:szCs w:val="28"/>
              </w:rPr>
              <w:t>台幣計價之債權(風險權數0%，誤為20%)。</w:t>
            </w:r>
          </w:p>
          <w:p w:rsidR="00FC717D" w:rsidRPr="00957465" w:rsidRDefault="00FC717D" w:rsidP="00FC717D">
            <w:pPr>
              <w:spacing w:line="460" w:lineRule="exact"/>
              <w:ind w:left="1693" w:hanging="425"/>
              <w:jc w:val="both"/>
              <w:rPr>
                <w:rFonts w:ascii="標楷體" w:eastAsia="標楷體" w:hAnsi="標楷體"/>
                <w:b/>
                <w:sz w:val="28"/>
                <w:szCs w:val="28"/>
              </w:rPr>
            </w:pPr>
            <w:r w:rsidRPr="00957465">
              <w:rPr>
                <w:rFonts w:ascii="標楷體" w:eastAsia="標楷體" w:hAnsi="標楷體" w:hint="eastAsia"/>
                <w:b/>
                <w:sz w:val="28"/>
                <w:szCs w:val="28"/>
              </w:rPr>
              <w:lastRenderedPageBreak/>
              <w:t>(2)銀行長期債權(風險權數50%，誤為20%)。</w:t>
            </w:r>
          </w:p>
          <w:p w:rsidR="00FC717D" w:rsidRPr="00957465" w:rsidRDefault="00FC717D" w:rsidP="00FC717D">
            <w:pPr>
              <w:spacing w:line="460" w:lineRule="exact"/>
              <w:ind w:left="1693" w:hanging="425"/>
              <w:jc w:val="both"/>
              <w:rPr>
                <w:rFonts w:ascii="標楷體" w:eastAsia="標楷體" w:hAnsi="標楷體"/>
                <w:sz w:val="28"/>
                <w:szCs w:val="28"/>
              </w:rPr>
            </w:pPr>
            <w:r w:rsidRPr="00957465">
              <w:rPr>
                <w:rFonts w:ascii="標楷體" w:eastAsia="標楷體" w:hAnsi="標楷體" w:hint="eastAsia"/>
                <w:b/>
                <w:sz w:val="28"/>
                <w:szCs w:val="28"/>
              </w:rPr>
              <w:t>(3)誤將負債科目之「結構型商品所收本金」列入計算，致店頭市場(OTC)衍生性商品交易對手信用風險性資產多列。</w:t>
            </w:r>
          </w:p>
          <w:p w:rsidR="00FC717D" w:rsidRPr="00957465" w:rsidRDefault="00FC717D" w:rsidP="00FC717D">
            <w:pPr>
              <w:spacing w:line="460" w:lineRule="exact"/>
              <w:ind w:left="1410" w:hanging="284"/>
              <w:jc w:val="both"/>
              <w:rPr>
                <w:rFonts w:ascii="標楷體" w:eastAsia="標楷體" w:hAnsi="標楷體"/>
                <w:sz w:val="28"/>
                <w:szCs w:val="28"/>
              </w:rPr>
            </w:pPr>
            <w:r w:rsidRPr="00957465">
              <w:rPr>
                <w:rFonts w:ascii="標楷體" w:eastAsia="標楷體" w:hAnsi="標楷體" w:hint="eastAsia"/>
                <w:b/>
                <w:sz w:val="28"/>
                <w:szCs w:val="28"/>
              </w:rPr>
              <w:t>4.店頭市場(OTC)衍生性商品信用評價調整風險(CVA)之風險性資產，有誤以各類型淨違約</w:t>
            </w:r>
            <w:proofErr w:type="gramStart"/>
            <w:r w:rsidRPr="00957465">
              <w:rPr>
                <w:rFonts w:ascii="標楷體" w:eastAsia="標楷體" w:hAnsi="標楷體" w:hint="eastAsia"/>
                <w:b/>
                <w:sz w:val="28"/>
                <w:szCs w:val="28"/>
              </w:rPr>
              <w:t>暴險額</w:t>
            </w:r>
            <w:proofErr w:type="gramEnd"/>
            <w:r w:rsidRPr="00957465">
              <w:rPr>
                <w:rFonts w:ascii="標楷體" w:eastAsia="標楷體" w:hAnsi="標楷體" w:hint="eastAsia"/>
                <w:b/>
                <w:sz w:val="28"/>
                <w:szCs w:val="28"/>
              </w:rPr>
              <w:t>之合計數平方計算，與各分戶平方後再合計之計算規定不符。</w:t>
            </w:r>
          </w:p>
          <w:p w:rsidR="006F7003" w:rsidRPr="00957465" w:rsidRDefault="006F7003" w:rsidP="00FC717D">
            <w:pPr>
              <w:spacing w:line="460" w:lineRule="exact"/>
              <w:ind w:left="1410" w:hanging="284"/>
              <w:jc w:val="both"/>
              <w:rPr>
                <w:rFonts w:ascii="標楷體" w:eastAsia="標楷體" w:hAnsi="標楷體"/>
                <w:b/>
                <w:sz w:val="28"/>
                <w:szCs w:val="28"/>
              </w:rPr>
            </w:pPr>
            <w:r w:rsidRPr="00957465">
              <w:rPr>
                <w:rFonts w:ascii="標楷體" w:eastAsia="標楷體" w:hAnsi="標楷體" w:hint="eastAsia"/>
                <w:b/>
                <w:sz w:val="28"/>
                <w:szCs w:val="28"/>
              </w:rPr>
              <w:t>5.對TRF（可贖回遠期契約）之交易對手信用風險暴險額（CCR）未以實際計算損益所適用之名目本金計算，致有少計CCR及交易對手信用評價調整風險（C</w:t>
            </w:r>
            <w:r w:rsidR="001739D1">
              <w:rPr>
                <w:rFonts w:ascii="標楷體" w:eastAsia="標楷體" w:hAnsi="標楷體" w:hint="eastAsia"/>
                <w:b/>
                <w:sz w:val="28"/>
                <w:szCs w:val="28"/>
              </w:rPr>
              <w:t>V</w:t>
            </w:r>
            <w:r w:rsidRPr="00957465">
              <w:rPr>
                <w:rFonts w:ascii="標楷體" w:eastAsia="標楷體" w:hAnsi="標楷體" w:hint="eastAsia"/>
                <w:b/>
                <w:sz w:val="28"/>
                <w:szCs w:val="28"/>
              </w:rPr>
              <w:t>A）。</w:t>
            </w:r>
          </w:p>
          <w:p w:rsidR="00FC717D" w:rsidRPr="00957465" w:rsidRDefault="006F7003" w:rsidP="00FC717D">
            <w:pPr>
              <w:spacing w:line="460" w:lineRule="exact"/>
              <w:ind w:left="1410" w:hanging="284"/>
              <w:jc w:val="both"/>
              <w:rPr>
                <w:rFonts w:ascii="標楷體" w:eastAsia="標楷體" w:hAnsi="標楷體"/>
                <w:sz w:val="28"/>
                <w:szCs w:val="28"/>
              </w:rPr>
            </w:pPr>
            <w:r w:rsidRPr="00957465">
              <w:rPr>
                <w:rFonts w:ascii="標楷體" w:eastAsia="標楷體" w:hAnsi="標楷體" w:hint="eastAsia"/>
                <w:b/>
                <w:sz w:val="28"/>
                <w:szCs w:val="28"/>
              </w:rPr>
              <w:t>6</w:t>
            </w:r>
            <w:r w:rsidR="00FC717D" w:rsidRPr="00957465">
              <w:rPr>
                <w:rFonts w:ascii="標楷體" w:eastAsia="標楷體" w:hAnsi="標楷體" w:hint="eastAsia"/>
                <w:b/>
                <w:sz w:val="28"/>
                <w:szCs w:val="28"/>
              </w:rPr>
              <w:t>.計算市場風險中之利率風險性資產有下列錯誤：</w:t>
            </w:r>
          </w:p>
          <w:p w:rsidR="00FC717D" w:rsidRPr="00957465" w:rsidRDefault="00FC717D" w:rsidP="00FC717D">
            <w:pPr>
              <w:spacing w:line="460" w:lineRule="exact"/>
              <w:ind w:left="1693" w:hanging="425"/>
              <w:jc w:val="both"/>
              <w:rPr>
                <w:rFonts w:ascii="標楷體" w:eastAsia="標楷體" w:hAnsi="標楷體"/>
                <w:b/>
                <w:sz w:val="28"/>
                <w:szCs w:val="28"/>
              </w:rPr>
            </w:pPr>
            <w:r w:rsidRPr="00957465">
              <w:rPr>
                <w:rFonts w:ascii="標楷體" w:eastAsia="標楷體" w:hAnsi="標楷體" w:hint="eastAsia"/>
                <w:b/>
                <w:sz w:val="28"/>
                <w:szCs w:val="28"/>
              </w:rPr>
              <w:t>(1)個別風險之殘存期限分類錯誤致適用之資本計提率錯誤</w:t>
            </w:r>
          </w:p>
          <w:p w:rsidR="00FC717D" w:rsidRPr="00957465" w:rsidRDefault="00FC717D" w:rsidP="00FC717D">
            <w:pPr>
              <w:spacing w:line="460" w:lineRule="exact"/>
              <w:ind w:left="1693" w:hanging="425"/>
              <w:jc w:val="both"/>
              <w:rPr>
                <w:rFonts w:ascii="標楷體" w:eastAsia="標楷體" w:hAnsi="標楷體"/>
                <w:b/>
                <w:sz w:val="28"/>
                <w:szCs w:val="28"/>
              </w:rPr>
            </w:pPr>
            <w:r w:rsidRPr="00957465">
              <w:rPr>
                <w:rFonts w:ascii="標楷體" w:eastAsia="標楷體" w:hAnsi="標楷體" w:hint="eastAsia"/>
                <w:b/>
                <w:sz w:val="28"/>
                <w:szCs w:val="28"/>
              </w:rPr>
              <w:t>(2)</w:t>
            </w:r>
            <w:r w:rsidRPr="00957465">
              <w:rPr>
                <w:rFonts w:ascii="標楷體" w:eastAsia="標楷體" w:hAnsi="標楷體"/>
                <w:b/>
                <w:sz w:val="28"/>
                <w:szCs w:val="28"/>
              </w:rPr>
              <w:t>未確實查詢每種債務工具之外部信用評等，</w:t>
            </w:r>
            <w:r w:rsidRPr="00957465">
              <w:rPr>
                <w:rFonts w:ascii="標楷體" w:eastAsia="標楷體" w:hAnsi="標楷體" w:hint="eastAsia"/>
                <w:b/>
                <w:sz w:val="28"/>
                <w:szCs w:val="28"/>
              </w:rPr>
              <w:t>並將未符合格債務工具條件之公司債分類為合格債務工具。</w:t>
            </w:r>
          </w:p>
          <w:p w:rsidR="00FC717D" w:rsidRPr="00957465" w:rsidRDefault="00FC717D" w:rsidP="00FC717D">
            <w:pPr>
              <w:spacing w:line="460" w:lineRule="exact"/>
              <w:ind w:left="1693" w:hanging="425"/>
              <w:jc w:val="both"/>
              <w:rPr>
                <w:rFonts w:ascii="標楷體" w:eastAsia="標楷體" w:hAnsi="標楷體"/>
                <w:sz w:val="28"/>
                <w:szCs w:val="28"/>
              </w:rPr>
            </w:pPr>
            <w:r w:rsidRPr="00957465">
              <w:rPr>
                <w:rFonts w:ascii="標楷體" w:eastAsia="標楷體" w:hAnsi="標楷體" w:hint="eastAsia"/>
                <w:b/>
                <w:sz w:val="28"/>
                <w:szCs w:val="28"/>
              </w:rPr>
              <w:t>(3)一般市場風險未依</w:t>
            </w:r>
            <w:proofErr w:type="gramStart"/>
            <w:r w:rsidRPr="00957465">
              <w:rPr>
                <w:rFonts w:ascii="標楷體" w:eastAsia="標楷體" w:hAnsi="標楷體" w:hint="eastAsia"/>
                <w:b/>
                <w:sz w:val="28"/>
                <w:szCs w:val="28"/>
              </w:rPr>
              <w:t>規</w:t>
            </w:r>
            <w:proofErr w:type="gramEnd"/>
            <w:r w:rsidRPr="00957465">
              <w:rPr>
                <w:rFonts w:ascii="標楷體" w:eastAsia="標楷體" w:hAnsi="標楷體" w:hint="eastAsia"/>
                <w:b/>
                <w:sz w:val="28"/>
                <w:szCs w:val="28"/>
              </w:rPr>
              <w:t>以全行之投資商品不同幣別分別計算後加總、對原始契約低於14日之外匯商品漏未計提市場風險、殘存期限分類錯誤致適用之資本計提率錯誤等。</w:t>
            </w:r>
          </w:p>
          <w:p w:rsidR="00FC717D" w:rsidRPr="00957465" w:rsidRDefault="006F7003" w:rsidP="00FC717D">
            <w:pPr>
              <w:spacing w:line="460" w:lineRule="exact"/>
              <w:ind w:left="1410" w:hanging="284"/>
              <w:jc w:val="both"/>
              <w:rPr>
                <w:rFonts w:ascii="標楷體" w:eastAsia="標楷體" w:hAnsi="標楷體"/>
                <w:b/>
                <w:sz w:val="28"/>
                <w:szCs w:val="28"/>
              </w:rPr>
            </w:pPr>
            <w:r w:rsidRPr="00957465">
              <w:rPr>
                <w:rFonts w:ascii="標楷體" w:eastAsia="標楷體" w:hAnsi="標楷體" w:hint="eastAsia"/>
                <w:b/>
                <w:sz w:val="28"/>
                <w:szCs w:val="28"/>
              </w:rPr>
              <w:t>7</w:t>
            </w:r>
            <w:r w:rsidR="00FC717D" w:rsidRPr="00957465">
              <w:rPr>
                <w:rFonts w:ascii="標楷體" w:eastAsia="標楷體" w:hAnsi="標楷體" w:hint="eastAsia"/>
                <w:b/>
                <w:sz w:val="28"/>
                <w:szCs w:val="28"/>
              </w:rPr>
              <w:t>.市場風險中之選擇權風險性資產，有將選擇權之價</w:t>
            </w:r>
            <w:proofErr w:type="gramStart"/>
            <w:r w:rsidR="00FC717D" w:rsidRPr="00957465">
              <w:rPr>
                <w:rFonts w:ascii="標楷體" w:eastAsia="標楷體" w:hAnsi="標楷體" w:hint="eastAsia"/>
                <w:b/>
                <w:sz w:val="28"/>
                <w:szCs w:val="28"/>
              </w:rPr>
              <w:t>外值誤</w:t>
            </w:r>
            <w:proofErr w:type="gramEnd"/>
            <w:r w:rsidR="00FC717D" w:rsidRPr="00957465">
              <w:rPr>
                <w:rFonts w:ascii="標楷體" w:eastAsia="標楷體" w:hAnsi="標楷體" w:hint="eastAsia"/>
                <w:b/>
                <w:sz w:val="28"/>
                <w:szCs w:val="28"/>
              </w:rPr>
              <w:t>以選擇權之市場價值計算。</w:t>
            </w:r>
          </w:p>
          <w:p w:rsidR="00FC717D" w:rsidRPr="00957465" w:rsidRDefault="006F7003" w:rsidP="00FC717D">
            <w:pPr>
              <w:spacing w:line="460" w:lineRule="exact"/>
              <w:ind w:left="1410" w:hanging="284"/>
              <w:jc w:val="both"/>
              <w:rPr>
                <w:rFonts w:ascii="標楷體" w:eastAsia="標楷體" w:hAnsi="標楷體"/>
                <w:b/>
                <w:sz w:val="28"/>
                <w:szCs w:val="28"/>
              </w:rPr>
            </w:pPr>
            <w:r w:rsidRPr="00957465">
              <w:rPr>
                <w:rFonts w:ascii="標楷體" w:eastAsia="標楷體" w:hAnsi="標楷體" w:hint="eastAsia"/>
                <w:b/>
                <w:sz w:val="28"/>
                <w:szCs w:val="28"/>
              </w:rPr>
              <w:t>8</w:t>
            </w:r>
            <w:r w:rsidR="00FC717D" w:rsidRPr="00957465">
              <w:rPr>
                <w:rFonts w:ascii="標楷體" w:eastAsia="標楷體" w:hAnsi="標楷體" w:hint="eastAsia"/>
                <w:b/>
                <w:sz w:val="28"/>
                <w:szCs w:val="28"/>
              </w:rPr>
              <w:t>.交易對手信用風險及市場風險有關衍生性金融商品資本計提時，未與會計帳尚未結清名目本金核對。</w:t>
            </w:r>
          </w:p>
          <w:p w:rsidR="00FC717D" w:rsidRPr="00957465" w:rsidRDefault="006F7003" w:rsidP="00FC717D">
            <w:pPr>
              <w:spacing w:line="460" w:lineRule="exact"/>
              <w:ind w:left="1410" w:hanging="284"/>
              <w:jc w:val="both"/>
              <w:rPr>
                <w:rFonts w:ascii="標楷體" w:eastAsia="標楷體" w:hAnsi="標楷體"/>
                <w:b/>
                <w:sz w:val="28"/>
                <w:szCs w:val="28"/>
              </w:rPr>
            </w:pPr>
            <w:r w:rsidRPr="00957465">
              <w:rPr>
                <w:rFonts w:ascii="標楷體" w:eastAsia="標楷體" w:hAnsi="標楷體" w:hint="eastAsia"/>
                <w:b/>
                <w:sz w:val="28"/>
                <w:szCs w:val="28"/>
              </w:rPr>
              <w:t>9</w:t>
            </w:r>
            <w:r w:rsidR="00FC717D" w:rsidRPr="00957465">
              <w:rPr>
                <w:rFonts w:ascii="標楷體" w:eastAsia="標楷體" w:hAnsi="標楷體" w:hint="eastAsia"/>
                <w:b/>
                <w:sz w:val="28"/>
                <w:szCs w:val="28"/>
              </w:rPr>
              <w:t>.對利率交換(IRS)利率風險中一般市場風險資本計提，未依時間帶確實評估分類。</w:t>
            </w:r>
          </w:p>
          <w:p w:rsidR="00FC717D" w:rsidRPr="00957465" w:rsidRDefault="006F7003" w:rsidP="00FC717D">
            <w:pPr>
              <w:spacing w:line="460" w:lineRule="exact"/>
              <w:ind w:left="1410" w:hanging="284"/>
              <w:jc w:val="both"/>
              <w:rPr>
                <w:rFonts w:ascii="標楷體" w:eastAsia="標楷體" w:hAnsi="標楷體"/>
                <w:b/>
                <w:sz w:val="28"/>
                <w:szCs w:val="28"/>
              </w:rPr>
            </w:pPr>
            <w:r w:rsidRPr="00957465">
              <w:rPr>
                <w:rFonts w:ascii="標楷體" w:eastAsia="標楷體" w:hAnsi="標楷體" w:hint="eastAsia"/>
                <w:b/>
                <w:sz w:val="28"/>
                <w:szCs w:val="28"/>
              </w:rPr>
              <w:t>10</w:t>
            </w:r>
            <w:r w:rsidR="00FC717D" w:rsidRPr="00957465">
              <w:rPr>
                <w:rFonts w:ascii="標楷體" w:eastAsia="標楷體" w:hAnsi="標楷體" w:hint="eastAsia"/>
                <w:b/>
                <w:sz w:val="28"/>
                <w:szCs w:val="28"/>
              </w:rPr>
              <w:t>.對應收信用狀款項均一率採用100%轉換係數計算信用相當額，未查明確認該項資產是否係因開發「與貨物貿易有關之短期自償性信用狀」所生，得以轉換係數20%計算。</w:t>
            </w:r>
          </w:p>
          <w:p w:rsidR="00FC717D" w:rsidRPr="00957465" w:rsidRDefault="00FC717D" w:rsidP="00FC717D">
            <w:pPr>
              <w:spacing w:line="460" w:lineRule="exact"/>
              <w:ind w:left="1410" w:hanging="284"/>
              <w:jc w:val="both"/>
              <w:rPr>
                <w:rFonts w:ascii="標楷體" w:eastAsia="標楷體" w:hAnsi="標楷體"/>
                <w:b/>
                <w:sz w:val="28"/>
                <w:szCs w:val="28"/>
              </w:rPr>
            </w:pPr>
            <w:r w:rsidRPr="00957465">
              <w:rPr>
                <w:rFonts w:ascii="標楷體" w:eastAsia="標楷體" w:hAnsi="標楷體" w:hint="eastAsia"/>
                <w:b/>
                <w:sz w:val="28"/>
                <w:szCs w:val="28"/>
              </w:rPr>
              <w:t>1</w:t>
            </w:r>
            <w:r w:rsidR="006F7003" w:rsidRPr="00957465">
              <w:rPr>
                <w:rFonts w:ascii="標楷體" w:eastAsia="標楷體" w:hAnsi="標楷體" w:hint="eastAsia"/>
                <w:b/>
                <w:sz w:val="28"/>
                <w:szCs w:val="28"/>
              </w:rPr>
              <w:t>1</w:t>
            </w:r>
            <w:r w:rsidRPr="00957465">
              <w:rPr>
                <w:rFonts w:ascii="標楷體" w:eastAsia="標楷體" w:hAnsi="標楷體" w:hint="eastAsia"/>
                <w:b/>
                <w:sz w:val="28"/>
                <w:szCs w:val="28"/>
              </w:rPr>
              <w:t>.未依</w:t>
            </w:r>
            <w:proofErr w:type="gramStart"/>
            <w:r w:rsidRPr="00957465">
              <w:rPr>
                <w:rFonts w:ascii="標楷體" w:eastAsia="標楷體" w:hAnsi="標楷體" w:hint="eastAsia"/>
                <w:b/>
                <w:sz w:val="28"/>
                <w:szCs w:val="28"/>
              </w:rPr>
              <w:t>規</w:t>
            </w:r>
            <w:proofErr w:type="gramEnd"/>
            <w:r w:rsidRPr="00957465">
              <w:rPr>
                <w:rFonts w:ascii="標楷體" w:eastAsia="標楷體" w:hAnsi="標楷體" w:hint="eastAsia"/>
                <w:b/>
                <w:sz w:val="28"/>
                <w:szCs w:val="28"/>
              </w:rPr>
              <w:t>訂定完整之交易</w:t>
            </w:r>
            <w:proofErr w:type="gramStart"/>
            <w:r w:rsidRPr="00957465">
              <w:rPr>
                <w:rFonts w:ascii="標楷體" w:eastAsia="標楷體" w:hAnsi="標楷體" w:hint="eastAsia"/>
                <w:b/>
                <w:sz w:val="28"/>
                <w:szCs w:val="28"/>
              </w:rPr>
              <w:t>簿</w:t>
            </w:r>
            <w:proofErr w:type="gramEnd"/>
            <w:r w:rsidRPr="00957465">
              <w:rPr>
                <w:rFonts w:ascii="標楷體" w:eastAsia="標楷體" w:hAnsi="標楷體" w:hint="eastAsia"/>
                <w:b/>
                <w:sz w:val="28"/>
                <w:szCs w:val="28"/>
              </w:rPr>
              <w:t>政策與程序，並未對遵循情形保有完善書面紀錄及受到內部稽核之定期查核。</w:t>
            </w:r>
          </w:p>
          <w:p w:rsidR="00FC717D" w:rsidRPr="00D2708D" w:rsidRDefault="00FC717D" w:rsidP="00905ECE">
            <w:pPr>
              <w:spacing w:line="460" w:lineRule="exact"/>
              <w:ind w:left="1410" w:hanging="284"/>
              <w:jc w:val="both"/>
              <w:rPr>
                <w:rFonts w:ascii="標楷體" w:eastAsia="標楷體" w:hAnsi="標楷體"/>
                <w:b/>
                <w:sz w:val="28"/>
                <w:szCs w:val="28"/>
              </w:rPr>
            </w:pPr>
          </w:p>
        </w:tc>
      </w:tr>
    </w:tbl>
    <w:p w:rsidR="00431CC5" w:rsidRPr="00431CC5" w:rsidRDefault="00431CC5" w:rsidP="00431CC5">
      <w:pPr>
        <w:spacing w:line="460" w:lineRule="exact"/>
        <w:ind w:left="1276" w:hanging="1276"/>
        <w:rPr>
          <w:rFonts w:ascii="標楷體" w:eastAsia="標楷體" w:hAnsi="標楷體" w:cs="Times New Roman"/>
          <w:spacing w:val="-14"/>
          <w:sz w:val="28"/>
          <w:szCs w:val="28"/>
        </w:rPr>
      </w:pPr>
      <w:r w:rsidRPr="00431CC5">
        <w:rPr>
          <w:rFonts w:ascii="標楷體" w:eastAsia="標楷體" w:hAnsi="標楷體" w:cs="Times New Roman" w:hint="eastAsia"/>
          <w:b/>
          <w:color w:val="C00000"/>
          <w:spacing w:val="-14"/>
          <w:sz w:val="28"/>
          <w:szCs w:val="28"/>
        </w:rPr>
        <w:lastRenderedPageBreak/>
        <w:t>改善作法：</w:t>
      </w:r>
    </w:p>
    <w:p w:rsidR="004E67EB" w:rsidRPr="00431CC5" w:rsidRDefault="004E67EB" w:rsidP="00B272DE">
      <w:pPr>
        <w:spacing w:line="460" w:lineRule="exact"/>
        <w:ind w:left="1276" w:hanging="1276"/>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1.參考法規：</w:t>
      </w:r>
    </w:p>
    <w:p w:rsidR="004E67EB" w:rsidRPr="00431CC5" w:rsidRDefault="004E67EB" w:rsidP="00B272DE">
      <w:pPr>
        <w:spacing w:line="460" w:lineRule="exact"/>
        <w:ind w:left="993" w:hanging="709"/>
        <w:jc w:val="both"/>
        <w:rPr>
          <w:rFonts w:ascii="標楷體" w:eastAsia="標楷體" w:hAnsi="標楷體" w:cs="Times New Roman"/>
          <w:spacing w:val="-14"/>
          <w:sz w:val="28"/>
          <w:szCs w:val="28"/>
        </w:rPr>
      </w:pPr>
      <w:r w:rsidRPr="00431CC5">
        <w:rPr>
          <w:rFonts w:ascii="標楷體" w:eastAsia="標楷體" w:hAnsi="標楷體" w:cs="Times New Roman"/>
          <w:spacing w:val="-14"/>
          <w:sz w:val="28"/>
          <w:szCs w:val="28"/>
        </w:rPr>
        <w:t>（</w:t>
      </w:r>
      <w:r w:rsidRPr="00431CC5">
        <w:rPr>
          <w:rFonts w:ascii="標楷體" w:eastAsia="標楷體" w:hAnsi="標楷體" w:cs="Times New Roman" w:hint="eastAsia"/>
          <w:spacing w:val="-14"/>
          <w:sz w:val="28"/>
          <w:szCs w:val="28"/>
        </w:rPr>
        <w:t>1</w:t>
      </w:r>
      <w:r w:rsidRPr="00431CC5">
        <w:rPr>
          <w:rFonts w:ascii="標楷體" w:eastAsia="標楷體" w:hAnsi="標楷體" w:cs="Times New Roman"/>
          <w:spacing w:val="-14"/>
          <w:sz w:val="28"/>
          <w:szCs w:val="28"/>
        </w:rPr>
        <w:t>）銀行自有資本與風險性資產之計算方法說明及表格</w:t>
      </w:r>
      <w:r w:rsidRPr="00431CC5">
        <w:rPr>
          <w:rFonts w:ascii="標楷體" w:eastAsia="標楷體" w:hAnsi="標楷體" w:cs="Times New Roman" w:hint="eastAsia"/>
          <w:spacing w:val="-14"/>
          <w:sz w:val="28"/>
          <w:szCs w:val="28"/>
        </w:rPr>
        <w:t>。</w:t>
      </w:r>
    </w:p>
    <w:p w:rsidR="00EA14FE" w:rsidRPr="00EA14FE" w:rsidRDefault="004E67EB" w:rsidP="00DF227C">
      <w:pPr>
        <w:spacing w:line="460" w:lineRule="exact"/>
        <w:ind w:left="993" w:hanging="709"/>
        <w:jc w:val="both"/>
        <w:rPr>
          <w:rFonts w:ascii="標楷體" w:eastAsia="標楷體" w:hAnsi="標楷體" w:cs="Times New Roman"/>
          <w:spacing w:val="-14"/>
          <w:sz w:val="28"/>
          <w:szCs w:val="28"/>
        </w:rPr>
      </w:pPr>
      <w:r w:rsidRPr="00431CC5">
        <w:rPr>
          <w:rFonts w:ascii="標楷體" w:eastAsia="標楷體" w:hAnsi="標楷體" w:cs="Times New Roman"/>
          <w:spacing w:val="-14"/>
          <w:sz w:val="28"/>
          <w:szCs w:val="28"/>
        </w:rPr>
        <w:t>（</w:t>
      </w:r>
      <w:r w:rsidRPr="00431CC5">
        <w:rPr>
          <w:rFonts w:ascii="標楷體" w:eastAsia="標楷體" w:hAnsi="標楷體" w:cs="Times New Roman" w:hint="eastAsia"/>
          <w:spacing w:val="-14"/>
          <w:sz w:val="28"/>
          <w:szCs w:val="28"/>
        </w:rPr>
        <w:t>2</w:t>
      </w:r>
      <w:r w:rsidRPr="00431CC5">
        <w:rPr>
          <w:rFonts w:ascii="標楷體" w:eastAsia="標楷體" w:hAnsi="標楷體" w:cs="Times New Roman"/>
          <w:spacing w:val="-14"/>
          <w:sz w:val="28"/>
          <w:szCs w:val="28"/>
        </w:rPr>
        <w:t>）</w:t>
      </w:r>
      <w:r w:rsidR="0046084B" w:rsidRPr="00431CC5">
        <w:rPr>
          <w:rFonts w:ascii="標楷體" w:eastAsia="標楷體" w:hAnsi="標楷體" w:cs="Times New Roman" w:hint="eastAsia"/>
          <w:spacing w:val="-14"/>
          <w:sz w:val="28"/>
          <w:szCs w:val="28"/>
        </w:rPr>
        <w:t>有關自</w:t>
      </w:r>
      <w:r w:rsidR="0046084B" w:rsidRPr="00431CC5">
        <w:rPr>
          <w:rFonts w:ascii="標楷體" w:eastAsia="標楷體" w:hAnsi="標楷體" w:cs="Times New Roman"/>
          <w:spacing w:val="-14"/>
          <w:sz w:val="28"/>
          <w:szCs w:val="28"/>
        </w:rPr>
        <w:t>用住宅貸款適用45％風險</w:t>
      </w:r>
      <w:r w:rsidR="0046084B" w:rsidRPr="00431CC5">
        <w:rPr>
          <w:rFonts w:ascii="標楷體" w:eastAsia="標楷體" w:hAnsi="標楷體" w:cs="Times New Roman" w:hint="eastAsia"/>
          <w:spacing w:val="-14"/>
          <w:sz w:val="28"/>
          <w:szCs w:val="28"/>
        </w:rPr>
        <w:t>權數，請</w:t>
      </w:r>
      <w:r w:rsidR="00FB4DF7" w:rsidRPr="00431CC5">
        <w:rPr>
          <w:rFonts w:ascii="標楷體" w:eastAsia="標楷體" w:hAnsi="標楷體" w:cs="Times New Roman" w:hint="eastAsia"/>
          <w:spacing w:val="-14"/>
          <w:sz w:val="28"/>
          <w:szCs w:val="28"/>
        </w:rPr>
        <w:t>依</w:t>
      </w:r>
      <w:r w:rsidR="0046084B" w:rsidRPr="00431CC5">
        <w:rPr>
          <w:rFonts w:ascii="標楷體" w:eastAsia="標楷體" w:hAnsi="標楷體" w:cs="Times New Roman"/>
          <w:spacing w:val="-14"/>
          <w:sz w:val="28"/>
          <w:szCs w:val="28"/>
        </w:rPr>
        <w:t>金融監督管理委員會103.9.22金</w:t>
      </w:r>
      <w:proofErr w:type="gramStart"/>
      <w:r w:rsidR="0046084B" w:rsidRPr="00431CC5">
        <w:rPr>
          <w:rFonts w:ascii="標楷體" w:eastAsia="標楷體" w:hAnsi="標楷體" w:cs="Times New Roman"/>
          <w:spacing w:val="-14"/>
          <w:sz w:val="28"/>
          <w:szCs w:val="28"/>
        </w:rPr>
        <w:t>管銀法字</w:t>
      </w:r>
      <w:proofErr w:type="gramEnd"/>
      <w:r w:rsidR="0046084B" w:rsidRPr="00431CC5">
        <w:rPr>
          <w:rFonts w:ascii="標楷體" w:eastAsia="標楷體" w:hAnsi="標楷體" w:cs="Times New Roman"/>
          <w:spacing w:val="-14"/>
          <w:sz w:val="28"/>
          <w:szCs w:val="28"/>
        </w:rPr>
        <w:t>第10310004912號函</w:t>
      </w:r>
      <w:r w:rsidR="0046084B" w:rsidRPr="00431CC5">
        <w:rPr>
          <w:rFonts w:ascii="標楷體" w:eastAsia="標楷體" w:hAnsi="標楷體" w:cs="Times New Roman" w:hint="eastAsia"/>
          <w:spacing w:val="-14"/>
          <w:sz w:val="28"/>
          <w:szCs w:val="28"/>
        </w:rPr>
        <w:t>修正</w:t>
      </w:r>
      <w:r w:rsidR="0046084B" w:rsidRPr="00431CC5">
        <w:rPr>
          <w:rFonts w:ascii="標楷體" w:eastAsia="標楷體" w:hAnsi="標楷體" w:cs="Times New Roman"/>
          <w:spacing w:val="-14"/>
          <w:sz w:val="28"/>
          <w:szCs w:val="28"/>
        </w:rPr>
        <w:t>「</w:t>
      </w:r>
      <w:r w:rsidR="0046084B" w:rsidRPr="00431CC5">
        <w:rPr>
          <w:rFonts w:ascii="標楷體" w:eastAsia="標楷體" w:hAnsi="標楷體" w:cs="Times New Roman" w:hint="eastAsia"/>
          <w:spacing w:val="-14"/>
          <w:sz w:val="28"/>
          <w:szCs w:val="28"/>
        </w:rPr>
        <w:t>金管會為控管銀行</w:t>
      </w:r>
      <w:proofErr w:type="gramStart"/>
      <w:r w:rsidR="0046084B" w:rsidRPr="00431CC5">
        <w:rPr>
          <w:rFonts w:ascii="標楷體" w:eastAsia="標楷體" w:hAnsi="標楷體" w:cs="Times New Roman" w:hint="eastAsia"/>
          <w:spacing w:val="-14"/>
          <w:sz w:val="28"/>
          <w:szCs w:val="28"/>
        </w:rPr>
        <w:t>承作</w:t>
      </w:r>
      <w:proofErr w:type="gramEnd"/>
      <w:r w:rsidR="0046084B" w:rsidRPr="00431CC5">
        <w:rPr>
          <w:rFonts w:ascii="標楷體" w:eastAsia="標楷體" w:hAnsi="標楷體" w:cs="Times New Roman" w:hint="eastAsia"/>
          <w:spacing w:val="-14"/>
          <w:sz w:val="28"/>
          <w:szCs w:val="28"/>
        </w:rPr>
        <w:t>不動產貸款風險所</w:t>
      </w:r>
      <w:proofErr w:type="gramStart"/>
      <w:r w:rsidR="0046084B" w:rsidRPr="00431CC5">
        <w:rPr>
          <w:rFonts w:ascii="標楷體" w:eastAsia="標楷體" w:hAnsi="標楷體" w:cs="Times New Roman" w:hint="eastAsia"/>
          <w:spacing w:val="-14"/>
          <w:sz w:val="28"/>
          <w:szCs w:val="28"/>
        </w:rPr>
        <w:t>採</w:t>
      </w:r>
      <w:proofErr w:type="gramEnd"/>
      <w:r w:rsidR="0046084B" w:rsidRPr="00431CC5">
        <w:rPr>
          <w:rFonts w:ascii="標楷體" w:eastAsia="標楷體" w:hAnsi="標楷體" w:cs="Times New Roman" w:hint="eastAsia"/>
          <w:spacing w:val="-14"/>
          <w:sz w:val="28"/>
          <w:szCs w:val="28"/>
        </w:rPr>
        <w:t>行措施之問與答</w:t>
      </w:r>
      <w:r w:rsidR="0046084B" w:rsidRPr="00431CC5">
        <w:rPr>
          <w:rFonts w:ascii="標楷體" w:eastAsia="標楷體" w:hAnsi="標楷體" w:cs="Times New Roman"/>
          <w:spacing w:val="-14"/>
          <w:sz w:val="28"/>
          <w:szCs w:val="28"/>
        </w:rPr>
        <w:t>」</w:t>
      </w:r>
      <w:r w:rsidR="0046084B" w:rsidRPr="00431CC5">
        <w:rPr>
          <w:rFonts w:ascii="標楷體" w:eastAsia="標楷體" w:hAnsi="標楷體" w:cs="Times New Roman" w:hint="eastAsia"/>
          <w:spacing w:val="-14"/>
          <w:sz w:val="28"/>
          <w:szCs w:val="28"/>
        </w:rPr>
        <w:t>之規定</w:t>
      </w:r>
      <w:r w:rsidR="00FB4DF7" w:rsidRPr="00431CC5">
        <w:rPr>
          <w:rFonts w:ascii="標楷體" w:eastAsia="標楷體" w:hAnsi="標楷體" w:cs="Times New Roman" w:hint="eastAsia"/>
          <w:spacing w:val="-14"/>
          <w:sz w:val="28"/>
          <w:szCs w:val="28"/>
        </w:rPr>
        <w:t>辦理</w:t>
      </w:r>
      <w:r w:rsidR="0046084B" w:rsidRPr="00431CC5">
        <w:rPr>
          <w:rFonts w:ascii="標楷體" w:eastAsia="標楷體" w:hAnsi="標楷體" w:cs="Times New Roman" w:hint="eastAsia"/>
          <w:spacing w:val="-14"/>
          <w:sz w:val="28"/>
          <w:szCs w:val="28"/>
        </w:rPr>
        <w:t>。</w:t>
      </w:r>
    </w:p>
    <w:p w:rsidR="006F7003" w:rsidRDefault="004E67EB" w:rsidP="006F7003">
      <w:pPr>
        <w:spacing w:line="460" w:lineRule="exact"/>
        <w:ind w:left="1276" w:hanging="1276"/>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2.</w:t>
      </w:r>
      <w:r w:rsidR="006F7003" w:rsidRPr="00EB533F">
        <w:rPr>
          <w:rFonts w:ascii="標楷體" w:eastAsia="標楷體" w:hAnsi="標楷體" w:hint="eastAsia"/>
          <w:sz w:val="28"/>
          <w:szCs w:val="28"/>
        </w:rPr>
        <w:t>訂定計算資本適足率作業程序。</w:t>
      </w:r>
    </w:p>
    <w:p w:rsidR="006F7003" w:rsidRPr="004C340B" w:rsidRDefault="006F7003" w:rsidP="006F7003">
      <w:pPr>
        <w:spacing w:line="460" w:lineRule="exact"/>
        <w:ind w:left="1276" w:hanging="1276"/>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3.</w:t>
      </w:r>
      <w:r w:rsidRPr="004C340B">
        <w:rPr>
          <w:rFonts w:ascii="標楷體" w:eastAsia="標楷體" w:hAnsi="標楷體" w:cs="Times New Roman" w:hint="eastAsia"/>
          <w:spacing w:val="-14"/>
          <w:sz w:val="28"/>
          <w:szCs w:val="28"/>
        </w:rPr>
        <w:t>正確建檔並依規定填報及落實複核機制。</w:t>
      </w:r>
    </w:p>
    <w:p w:rsidR="004E67EB" w:rsidRPr="00431CC5" w:rsidRDefault="006F7003" w:rsidP="00B272DE">
      <w:pPr>
        <w:spacing w:line="460" w:lineRule="exact"/>
        <w:ind w:left="1276" w:hanging="1276"/>
        <w:jc w:val="both"/>
        <w:rPr>
          <w:rFonts w:ascii="標楷體" w:eastAsia="標楷體" w:hAnsi="標楷體" w:cs="Times New Roman"/>
          <w:spacing w:val="-14"/>
          <w:sz w:val="28"/>
          <w:szCs w:val="28"/>
        </w:rPr>
      </w:pPr>
      <w:r>
        <w:rPr>
          <w:rFonts w:ascii="標楷體" w:eastAsia="標楷體" w:hAnsi="標楷體" w:cs="Times New Roman" w:hint="eastAsia"/>
          <w:spacing w:val="-14"/>
          <w:sz w:val="28"/>
          <w:szCs w:val="28"/>
        </w:rPr>
        <w:t>4</w:t>
      </w:r>
      <w:r w:rsidR="004E67EB" w:rsidRPr="00431CC5">
        <w:rPr>
          <w:rFonts w:ascii="標楷體" w:eastAsia="標楷體" w:hAnsi="標楷體" w:cs="Times New Roman" w:hint="eastAsia"/>
          <w:spacing w:val="-14"/>
          <w:sz w:val="28"/>
          <w:szCs w:val="28"/>
        </w:rPr>
        <w:t>.內部稽核將申報資料正確性列為查核重點。</w:t>
      </w:r>
    </w:p>
    <w:p w:rsidR="00AF6486" w:rsidRDefault="00AF6486" w:rsidP="00AF6486">
      <w:pPr>
        <w:rPr>
          <w:rFonts w:ascii="標楷體" w:eastAsia="標楷體" w:hAnsi="標楷體"/>
          <w:b/>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AF6486" w:rsidRPr="00810BD0" w:rsidTr="00E52865">
        <w:trPr>
          <w:trHeight w:val="1558"/>
        </w:trPr>
        <w:tc>
          <w:tcPr>
            <w:tcW w:w="8372" w:type="dxa"/>
          </w:tcPr>
          <w:p w:rsidR="00AF6486" w:rsidRPr="00BF30A9" w:rsidRDefault="00AF6486" w:rsidP="00DB4E87">
            <w:pPr>
              <w:spacing w:line="460" w:lineRule="exact"/>
              <w:ind w:left="1693" w:hanging="1693"/>
              <w:jc w:val="left"/>
              <w:rPr>
                <w:rFonts w:ascii="標楷體" w:eastAsia="標楷體" w:hAnsi="標楷體"/>
                <w:b/>
                <w:sz w:val="28"/>
                <w:szCs w:val="28"/>
              </w:rPr>
            </w:pPr>
            <w:r w:rsidRPr="00AC5C74">
              <w:rPr>
                <w:rFonts w:ascii="標楷體" w:eastAsia="標楷體" w:hAnsi="標楷體" w:hint="eastAsia"/>
                <w:b/>
                <w:sz w:val="28"/>
                <w:szCs w:val="28"/>
              </w:rPr>
              <w:t>態樣</w:t>
            </w:r>
            <w:proofErr w:type="gramStart"/>
            <w:r>
              <w:rPr>
                <w:rFonts w:ascii="標楷體" w:eastAsia="標楷體" w:hAnsi="標楷體" w:hint="eastAsia"/>
                <w:b/>
                <w:sz w:val="28"/>
                <w:szCs w:val="28"/>
              </w:rPr>
              <w:t>三</w:t>
            </w:r>
            <w:proofErr w:type="gramEnd"/>
            <w:r>
              <w:rPr>
                <w:rFonts w:ascii="標楷體" w:eastAsia="標楷體" w:hAnsi="標楷體" w:hint="eastAsia"/>
                <w:b/>
                <w:sz w:val="28"/>
                <w:szCs w:val="28"/>
              </w:rPr>
              <w:t>：</w:t>
            </w:r>
            <w:r w:rsidR="00B07D4C">
              <w:rPr>
                <w:rFonts w:ascii="標楷體" w:eastAsia="標楷體" w:hAnsi="標楷體" w:hint="eastAsia"/>
                <w:b/>
                <w:sz w:val="28"/>
                <w:szCs w:val="28"/>
              </w:rPr>
              <w:t>衍生性金融商品</w:t>
            </w:r>
            <w:r w:rsidRPr="00185EF7">
              <w:rPr>
                <w:rFonts w:ascii="標楷體" w:eastAsia="標楷體" w:hAnsi="標楷體" w:hint="eastAsia"/>
                <w:b/>
                <w:sz w:val="28"/>
                <w:szCs w:val="28"/>
              </w:rPr>
              <w:t>申報錯誤</w:t>
            </w:r>
            <w:r w:rsidRPr="00431CC5">
              <w:rPr>
                <w:rFonts w:ascii="標楷體" w:eastAsia="標楷體" w:hAnsi="標楷體" w:hint="eastAsia"/>
                <w:b/>
                <w:sz w:val="28"/>
                <w:szCs w:val="28"/>
              </w:rPr>
              <w:t>：</w:t>
            </w:r>
          </w:p>
          <w:p w:rsidR="00AF6486" w:rsidRPr="00431CC5" w:rsidRDefault="00B07D4C" w:rsidP="0009107B">
            <w:pPr>
              <w:spacing w:line="460" w:lineRule="exact"/>
              <w:ind w:left="1194" w:firstLine="0"/>
              <w:jc w:val="both"/>
              <w:rPr>
                <w:rFonts w:ascii="標楷體" w:eastAsia="標楷體" w:hAnsi="標楷體"/>
                <w:b/>
                <w:sz w:val="28"/>
                <w:szCs w:val="28"/>
              </w:rPr>
            </w:pPr>
            <w:r w:rsidRPr="00B07D4C">
              <w:rPr>
                <w:rFonts w:ascii="標楷體" w:eastAsia="標楷體" w:hAnsi="標楷體" w:hint="eastAsia"/>
                <w:b/>
                <w:sz w:val="28"/>
                <w:szCs w:val="28"/>
              </w:rPr>
              <w:t>申報AI705衍生性金融商品餘額月報表之匯率有關契約交換(SWAPS)名目本金</w:t>
            </w:r>
            <w:r>
              <w:rPr>
                <w:rFonts w:ascii="標楷體" w:eastAsia="標楷體" w:hAnsi="標楷體" w:hint="eastAsia"/>
                <w:b/>
                <w:sz w:val="28"/>
                <w:szCs w:val="28"/>
              </w:rPr>
              <w:t>有短列情事。</w:t>
            </w:r>
          </w:p>
        </w:tc>
      </w:tr>
    </w:tbl>
    <w:p w:rsidR="00AF6486" w:rsidRPr="00431CC5" w:rsidRDefault="00AF6486" w:rsidP="00AF6486">
      <w:pPr>
        <w:spacing w:line="460" w:lineRule="exact"/>
        <w:ind w:left="1276" w:hanging="1276"/>
        <w:rPr>
          <w:rFonts w:ascii="標楷體" w:eastAsia="標楷體" w:hAnsi="標楷體" w:cs="Times New Roman"/>
          <w:spacing w:val="-14"/>
          <w:sz w:val="28"/>
          <w:szCs w:val="28"/>
        </w:rPr>
      </w:pPr>
      <w:r w:rsidRPr="00431CC5">
        <w:rPr>
          <w:rFonts w:ascii="標楷體" w:eastAsia="標楷體" w:hAnsi="標楷體" w:cs="Times New Roman" w:hint="eastAsia"/>
          <w:b/>
          <w:color w:val="C00000"/>
          <w:spacing w:val="-14"/>
          <w:sz w:val="28"/>
          <w:szCs w:val="28"/>
        </w:rPr>
        <w:t>改善作法：</w:t>
      </w:r>
    </w:p>
    <w:p w:rsidR="0009107B" w:rsidRPr="0009107B" w:rsidRDefault="0009107B" w:rsidP="00DF621A">
      <w:pPr>
        <w:spacing w:line="460" w:lineRule="exact"/>
        <w:ind w:left="1399" w:hangingChars="555" w:hanging="1399"/>
        <w:jc w:val="both"/>
        <w:rPr>
          <w:rFonts w:ascii="標楷體" w:eastAsia="標楷體" w:hAnsi="標楷體" w:cs="Times New Roman"/>
          <w:spacing w:val="-14"/>
          <w:sz w:val="28"/>
          <w:szCs w:val="28"/>
        </w:rPr>
      </w:pPr>
      <w:r>
        <w:rPr>
          <w:rFonts w:ascii="標楷體" w:eastAsia="標楷體" w:hAnsi="標楷體" w:cs="Times New Roman" w:hint="eastAsia"/>
          <w:spacing w:val="-14"/>
          <w:sz w:val="28"/>
          <w:szCs w:val="28"/>
        </w:rPr>
        <w:t>1.</w:t>
      </w:r>
      <w:r w:rsidR="00AF6486" w:rsidRPr="0009107B">
        <w:rPr>
          <w:rFonts w:ascii="標楷體" w:eastAsia="標楷體" w:hAnsi="標楷體" w:cs="Times New Roman" w:hint="eastAsia"/>
          <w:spacing w:val="-14"/>
          <w:sz w:val="28"/>
          <w:szCs w:val="28"/>
        </w:rPr>
        <w:t>參考法規：</w:t>
      </w:r>
      <w:r w:rsidRPr="0009107B">
        <w:rPr>
          <w:rFonts w:ascii="標楷體" w:eastAsia="標楷體" w:hAnsi="標楷體" w:cs="Times New Roman" w:hint="eastAsia"/>
          <w:spacing w:val="-14"/>
          <w:sz w:val="28"/>
          <w:szCs w:val="28"/>
        </w:rPr>
        <w:t>單一申報</w:t>
      </w:r>
      <w:r>
        <w:rPr>
          <w:rFonts w:ascii="標楷體" w:eastAsia="標楷體" w:hAnsi="標楷體" w:cs="Times New Roman" w:hint="eastAsia"/>
          <w:spacing w:val="-14"/>
          <w:sz w:val="28"/>
          <w:szCs w:val="28"/>
        </w:rPr>
        <w:t>窗口AI705衍生性金融商品餘額月報表</w:t>
      </w:r>
      <w:r w:rsidR="00DF621A">
        <w:rPr>
          <w:rFonts w:ascii="標楷體" w:eastAsia="標楷體" w:hAnsi="標楷體" w:cs="Times New Roman" w:hint="eastAsia"/>
          <w:spacing w:val="-14"/>
          <w:sz w:val="28"/>
          <w:szCs w:val="28"/>
        </w:rPr>
        <w:t>填報說明</w:t>
      </w:r>
      <w:proofErr w:type="gramStart"/>
      <w:r>
        <w:rPr>
          <w:rFonts w:ascii="標楷體" w:eastAsia="標楷體" w:hAnsi="標楷體" w:cs="Times New Roman" w:hint="eastAsia"/>
          <w:spacing w:val="-14"/>
          <w:sz w:val="28"/>
          <w:szCs w:val="28"/>
        </w:rPr>
        <w:t>註</w:t>
      </w:r>
      <w:proofErr w:type="gramEnd"/>
      <w:r>
        <w:rPr>
          <w:rFonts w:ascii="標楷體" w:eastAsia="標楷體" w:hAnsi="標楷體" w:cs="Times New Roman" w:hint="eastAsia"/>
          <w:spacing w:val="-14"/>
          <w:sz w:val="28"/>
          <w:szCs w:val="28"/>
        </w:rPr>
        <w:t>6</w:t>
      </w:r>
      <w:r w:rsidR="00DF621A">
        <w:rPr>
          <w:rFonts w:ascii="標楷體" w:eastAsia="標楷體" w:hAnsi="標楷體" w:cs="Times New Roman" w:hint="eastAsia"/>
          <w:spacing w:val="-14"/>
          <w:sz w:val="28"/>
          <w:szCs w:val="28"/>
        </w:rPr>
        <w:t>，</w:t>
      </w:r>
      <w:r w:rsidRPr="0009107B">
        <w:rPr>
          <w:rFonts w:ascii="標楷體" w:eastAsia="標楷體" w:hAnsi="標楷體" w:cs="Times New Roman" w:hint="eastAsia"/>
          <w:spacing w:val="-14"/>
          <w:sz w:val="28"/>
          <w:szCs w:val="28"/>
        </w:rPr>
        <w:t>填報「名目本金餘額」時，與匯率有關契約僅填報買入或賣出金額。例如美元</w:t>
      </w:r>
      <w:proofErr w:type="gramStart"/>
      <w:r w:rsidRPr="0009107B">
        <w:rPr>
          <w:rFonts w:ascii="標楷體" w:eastAsia="標楷體" w:hAnsi="標楷體" w:cs="Times New Roman" w:hint="eastAsia"/>
          <w:spacing w:val="-14"/>
          <w:sz w:val="28"/>
          <w:szCs w:val="28"/>
        </w:rPr>
        <w:t>與其他幣別</w:t>
      </w:r>
      <w:proofErr w:type="gramEnd"/>
      <w:r w:rsidRPr="0009107B">
        <w:rPr>
          <w:rFonts w:ascii="標楷體" w:eastAsia="標楷體" w:hAnsi="標楷體" w:cs="Times New Roman" w:hint="eastAsia"/>
          <w:spacing w:val="-14"/>
          <w:sz w:val="28"/>
          <w:szCs w:val="28"/>
        </w:rPr>
        <w:t>交易，僅填報美元金額，</w:t>
      </w:r>
      <w:proofErr w:type="gramStart"/>
      <w:r w:rsidRPr="0009107B">
        <w:rPr>
          <w:rFonts w:ascii="標楷體" w:eastAsia="標楷體" w:hAnsi="標楷體" w:cs="Times New Roman" w:hint="eastAsia"/>
          <w:spacing w:val="-14"/>
          <w:sz w:val="28"/>
          <w:szCs w:val="28"/>
        </w:rPr>
        <w:t>如除美元</w:t>
      </w:r>
      <w:proofErr w:type="gramEnd"/>
      <w:r w:rsidRPr="0009107B">
        <w:rPr>
          <w:rFonts w:ascii="標楷體" w:eastAsia="標楷體" w:hAnsi="標楷體" w:cs="Times New Roman" w:hint="eastAsia"/>
          <w:spacing w:val="-14"/>
          <w:sz w:val="28"/>
          <w:szCs w:val="28"/>
        </w:rPr>
        <w:t>外之其他幣別交易，則填報買入其他幣別折合美元金額。換</w:t>
      </w:r>
      <w:proofErr w:type="gramStart"/>
      <w:r w:rsidRPr="0009107B">
        <w:rPr>
          <w:rFonts w:ascii="標楷體" w:eastAsia="標楷體" w:hAnsi="標楷體" w:cs="Times New Roman" w:hint="eastAsia"/>
          <w:spacing w:val="-14"/>
          <w:sz w:val="28"/>
          <w:szCs w:val="28"/>
        </w:rPr>
        <w:t>匯</w:t>
      </w:r>
      <w:proofErr w:type="gramEnd"/>
      <w:r w:rsidRPr="0009107B">
        <w:rPr>
          <w:rFonts w:ascii="標楷體" w:eastAsia="標楷體" w:hAnsi="標楷體" w:cs="Times New Roman" w:hint="eastAsia"/>
          <w:spacing w:val="-14"/>
          <w:sz w:val="28"/>
          <w:szCs w:val="28"/>
        </w:rPr>
        <w:t>交易</w:t>
      </w:r>
      <w:r w:rsidRPr="0009107B">
        <w:rPr>
          <w:rFonts w:ascii="標楷體" w:eastAsia="標楷體" w:hAnsi="標楷體" w:cs="Times New Roman"/>
          <w:spacing w:val="-14"/>
          <w:sz w:val="28"/>
          <w:szCs w:val="28"/>
        </w:rPr>
        <w:t>(FX SWAPS)</w:t>
      </w:r>
      <w:proofErr w:type="gramStart"/>
      <w:r w:rsidRPr="0009107B">
        <w:rPr>
          <w:rFonts w:ascii="標楷體" w:eastAsia="標楷體" w:hAnsi="標楷體" w:cs="Times New Roman" w:hint="eastAsia"/>
          <w:spacing w:val="-14"/>
          <w:sz w:val="28"/>
          <w:szCs w:val="28"/>
        </w:rPr>
        <w:t>若係即期</w:t>
      </w:r>
      <w:proofErr w:type="gramEnd"/>
      <w:r w:rsidRPr="0009107B">
        <w:rPr>
          <w:rFonts w:ascii="標楷體" w:eastAsia="標楷體" w:hAnsi="標楷體" w:cs="Times New Roman"/>
          <w:spacing w:val="-14"/>
          <w:sz w:val="28"/>
          <w:szCs w:val="28"/>
        </w:rPr>
        <w:t>/</w:t>
      </w:r>
      <w:r w:rsidRPr="0009107B">
        <w:rPr>
          <w:rFonts w:ascii="標楷體" w:eastAsia="標楷體" w:hAnsi="標楷體" w:cs="Times New Roman" w:hint="eastAsia"/>
          <w:spacing w:val="-14"/>
          <w:sz w:val="28"/>
          <w:szCs w:val="28"/>
        </w:rPr>
        <w:t>遠期交易，僅填報遠期金額於「匯率有關契約</w:t>
      </w:r>
      <w:r w:rsidRPr="0009107B">
        <w:rPr>
          <w:rFonts w:ascii="標楷體" w:eastAsia="標楷體" w:hAnsi="標楷體" w:cs="Times New Roman"/>
          <w:spacing w:val="-14"/>
          <w:sz w:val="28"/>
          <w:szCs w:val="28"/>
        </w:rPr>
        <w:t>-</w:t>
      </w:r>
      <w:r w:rsidRPr="0009107B">
        <w:rPr>
          <w:rFonts w:ascii="標楷體" w:eastAsia="標楷體" w:hAnsi="標楷體" w:cs="Times New Roman" w:hint="eastAsia"/>
          <w:spacing w:val="-14"/>
          <w:sz w:val="28"/>
          <w:szCs w:val="28"/>
        </w:rPr>
        <w:t>遠期契約」中，若係遠期</w:t>
      </w:r>
      <w:r w:rsidRPr="0009107B">
        <w:rPr>
          <w:rFonts w:ascii="標楷體" w:eastAsia="標楷體" w:hAnsi="標楷體" w:cs="Times New Roman"/>
          <w:spacing w:val="-14"/>
          <w:sz w:val="28"/>
          <w:szCs w:val="28"/>
        </w:rPr>
        <w:t>/</w:t>
      </w:r>
      <w:r w:rsidRPr="0009107B">
        <w:rPr>
          <w:rFonts w:ascii="標楷體" w:eastAsia="標楷體" w:hAnsi="標楷體" w:cs="Times New Roman" w:hint="eastAsia"/>
          <w:spacing w:val="-14"/>
          <w:sz w:val="28"/>
          <w:szCs w:val="28"/>
        </w:rPr>
        <w:t>遠期交易，則須分別填報兩筆遠期金額於「匯率有關契約</w:t>
      </w:r>
      <w:r w:rsidRPr="0009107B">
        <w:rPr>
          <w:rFonts w:ascii="標楷體" w:eastAsia="標楷體" w:hAnsi="標楷體" w:cs="Times New Roman"/>
          <w:spacing w:val="-14"/>
          <w:sz w:val="28"/>
          <w:szCs w:val="28"/>
        </w:rPr>
        <w:t>-</w:t>
      </w:r>
      <w:r w:rsidRPr="0009107B">
        <w:rPr>
          <w:rFonts w:ascii="標楷體" w:eastAsia="標楷體" w:hAnsi="標楷體" w:cs="Times New Roman" w:hint="eastAsia"/>
          <w:spacing w:val="-14"/>
          <w:sz w:val="28"/>
          <w:szCs w:val="28"/>
        </w:rPr>
        <w:t>遠期契約」中。</w:t>
      </w:r>
    </w:p>
    <w:p w:rsidR="00AF6486" w:rsidRPr="00431CC5" w:rsidRDefault="00AF6486" w:rsidP="00AF6486">
      <w:pPr>
        <w:spacing w:line="460" w:lineRule="exact"/>
        <w:ind w:left="1276" w:hanging="1276"/>
        <w:jc w:val="both"/>
        <w:rPr>
          <w:rFonts w:ascii="標楷體" w:eastAsia="標楷體" w:hAnsi="標楷體" w:cs="Times New Roman"/>
          <w:spacing w:val="-14"/>
          <w:sz w:val="28"/>
          <w:szCs w:val="28"/>
        </w:rPr>
      </w:pPr>
      <w:r w:rsidRPr="00431CC5">
        <w:rPr>
          <w:rFonts w:ascii="標楷體" w:eastAsia="標楷體" w:hAnsi="標楷體" w:cs="Times New Roman" w:hint="eastAsia"/>
          <w:spacing w:val="-14"/>
          <w:sz w:val="28"/>
          <w:szCs w:val="28"/>
        </w:rPr>
        <w:t>2.正確建檔並依規定填報並落實複核機制。</w:t>
      </w:r>
    </w:p>
    <w:p w:rsidR="00431CC5" w:rsidRPr="00AF6486" w:rsidRDefault="00AF6486" w:rsidP="0009107B">
      <w:pPr>
        <w:spacing w:line="460" w:lineRule="exact"/>
        <w:ind w:left="1276" w:hanging="1276"/>
        <w:jc w:val="both"/>
        <w:rPr>
          <w:rFonts w:ascii="標楷體" w:eastAsia="標楷體" w:hAnsi="標楷體"/>
          <w:b/>
          <w:sz w:val="28"/>
          <w:szCs w:val="28"/>
        </w:rPr>
      </w:pPr>
      <w:r w:rsidRPr="00431CC5">
        <w:rPr>
          <w:rFonts w:ascii="標楷體" w:eastAsia="標楷體" w:hAnsi="標楷體" w:cs="Times New Roman" w:hint="eastAsia"/>
          <w:spacing w:val="-14"/>
          <w:sz w:val="28"/>
          <w:szCs w:val="28"/>
        </w:rPr>
        <w:t>3.內部稽核將申報資料正確性列為查核重點。</w:t>
      </w:r>
    </w:p>
    <w:sectPr w:rsidR="00431CC5" w:rsidRPr="00AF6486" w:rsidSect="000B7245">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A90" w:rsidRDefault="00A35A90" w:rsidP="00A42FFF">
      <w:r>
        <w:separator/>
      </w:r>
    </w:p>
  </w:endnote>
  <w:endnote w:type="continuationSeparator" w:id="0">
    <w:p w:rsidR="00A35A90" w:rsidRDefault="00A35A90" w:rsidP="00A42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8885"/>
      <w:docPartObj>
        <w:docPartGallery w:val="Page Numbers (Bottom of Page)"/>
        <w:docPartUnique/>
      </w:docPartObj>
    </w:sdtPr>
    <w:sdtContent>
      <w:p w:rsidR="00A42FFF" w:rsidRDefault="007A27F5">
        <w:pPr>
          <w:pStyle w:val="a6"/>
          <w:jc w:val="center"/>
        </w:pPr>
        <w:fldSimple w:instr=" PAGE   \* MERGEFORMAT ">
          <w:r w:rsidR="00DF4131" w:rsidRPr="00DF4131">
            <w:rPr>
              <w:noProof/>
              <w:lang w:val="zh-TW"/>
            </w:rPr>
            <w:t>2</w:t>
          </w:r>
        </w:fldSimple>
      </w:p>
    </w:sdtContent>
  </w:sdt>
  <w:p w:rsidR="00A42FFF" w:rsidRDefault="00A42FF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A90" w:rsidRDefault="00A35A90" w:rsidP="00A42FFF">
      <w:r>
        <w:separator/>
      </w:r>
    </w:p>
  </w:footnote>
  <w:footnote w:type="continuationSeparator" w:id="0">
    <w:p w:rsidR="00A35A90" w:rsidRDefault="00A35A90" w:rsidP="00A4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nsid w:val="76C24A3C"/>
    <w:multiLevelType w:val="hybridMultilevel"/>
    <w:tmpl w:val="53649B74"/>
    <w:lvl w:ilvl="0" w:tplc="F6E8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22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EB"/>
    <w:rsid w:val="00010A29"/>
    <w:rsid w:val="00022A6F"/>
    <w:rsid w:val="0003582C"/>
    <w:rsid w:val="00056A0F"/>
    <w:rsid w:val="00062F65"/>
    <w:rsid w:val="0007227B"/>
    <w:rsid w:val="00076B17"/>
    <w:rsid w:val="0009107B"/>
    <w:rsid w:val="000A3F06"/>
    <w:rsid w:val="000B7245"/>
    <w:rsid w:val="000C2306"/>
    <w:rsid w:val="000E2D78"/>
    <w:rsid w:val="000E4016"/>
    <w:rsid w:val="00104718"/>
    <w:rsid w:val="0011694C"/>
    <w:rsid w:val="00127E8D"/>
    <w:rsid w:val="001468A3"/>
    <w:rsid w:val="00151F80"/>
    <w:rsid w:val="001739D1"/>
    <w:rsid w:val="00185EF7"/>
    <w:rsid w:val="00196166"/>
    <w:rsid w:val="001C4048"/>
    <w:rsid w:val="001D5B43"/>
    <w:rsid w:val="001F7FF5"/>
    <w:rsid w:val="002049F0"/>
    <w:rsid w:val="00237C96"/>
    <w:rsid w:val="00274E06"/>
    <w:rsid w:val="002D3814"/>
    <w:rsid w:val="002E33E9"/>
    <w:rsid w:val="002F3E6B"/>
    <w:rsid w:val="00340336"/>
    <w:rsid w:val="003E7391"/>
    <w:rsid w:val="003F4A29"/>
    <w:rsid w:val="00431CC5"/>
    <w:rsid w:val="0044639D"/>
    <w:rsid w:val="0046084B"/>
    <w:rsid w:val="00472D3D"/>
    <w:rsid w:val="004744E9"/>
    <w:rsid w:val="00476D42"/>
    <w:rsid w:val="004E33DB"/>
    <w:rsid w:val="004E67EB"/>
    <w:rsid w:val="00516F31"/>
    <w:rsid w:val="00534097"/>
    <w:rsid w:val="005442F0"/>
    <w:rsid w:val="005801D4"/>
    <w:rsid w:val="005A4389"/>
    <w:rsid w:val="005C2ED4"/>
    <w:rsid w:val="005F1BFC"/>
    <w:rsid w:val="005F2304"/>
    <w:rsid w:val="006013FE"/>
    <w:rsid w:val="006110B4"/>
    <w:rsid w:val="00655DAE"/>
    <w:rsid w:val="006B20B9"/>
    <w:rsid w:val="006C66E0"/>
    <w:rsid w:val="006D0D59"/>
    <w:rsid w:val="006F7003"/>
    <w:rsid w:val="00706506"/>
    <w:rsid w:val="00711738"/>
    <w:rsid w:val="00717B28"/>
    <w:rsid w:val="00726FA3"/>
    <w:rsid w:val="0074510C"/>
    <w:rsid w:val="007735AB"/>
    <w:rsid w:val="00777655"/>
    <w:rsid w:val="007A27F5"/>
    <w:rsid w:val="007A7C74"/>
    <w:rsid w:val="007B32C9"/>
    <w:rsid w:val="008361CF"/>
    <w:rsid w:val="008725A6"/>
    <w:rsid w:val="008741CB"/>
    <w:rsid w:val="008B148B"/>
    <w:rsid w:val="00905ECE"/>
    <w:rsid w:val="00916238"/>
    <w:rsid w:val="009275C2"/>
    <w:rsid w:val="009366A0"/>
    <w:rsid w:val="00956F2E"/>
    <w:rsid w:val="00957465"/>
    <w:rsid w:val="009A2949"/>
    <w:rsid w:val="009C5010"/>
    <w:rsid w:val="00A35A90"/>
    <w:rsid w:val="00A4082E"/>
    <w:rsid w:val="00A42FFF"/>
    <w:rsid w:val="00A43C40"/>
    <w:rsid w:val="00A57694"/>
    <w:rsid w:val="00A655EC"/>
    <w:rsid w:val="00A744E5"/>
    <w:rsid w:val="00AC5C74"/>
    <w:rsid w:val="00AC653B"/>
    <w:rsid w:val="00AF6486"/>
    <w:rsid w:val="00B07D4C"/>
    <w:rsid w:val="00B24D0A"/>
    <w:rsid w:val="00B272DE"/>
    <w:rsid w:val="00B40661"/>
    <w:rsid w:val="00B45A86"/>
    <w:rsid w:val="00B53465"/>
    <w:rsid w:val="00B71AC5"/>
    <w:rsid w:val="00B7285D"/>
    <w:rsid w:val="00B756F4"/>
    <w:rsid w:val="00B77BBC"/>
    <w:rsid w:val="00B8175D"/>
    <w:rsid w:val="00B82C6C"/>
    <w:rsid w:val="00B91699"/>
    <w:rsid w:val="00B960AD"/>
    <w:rsid w:val="00BE7BE6"/>
    <w:rsid w:val="00BF30A9"/>
    <w:rsid w:val="00C13B18"/>
    <w:rsid w:val="00CD7949"/>
    <w:rsid w:val="00CE0EE8"/>
    <w:rsid w:val="00CF08D7"/>
    <w:rsid w:val="00D2708D"/>
    <w:rsid w:val="00D94B03"/>
    <w:rsid w:val="00DD58B9"/>
    <w:rsid w:val="00DF227C"/>
    <w:rsid w:val="00DF4131"/>
    <w:rsid w:val="00DF621A"/>
    <w:rsid w:val="00E31E5B"/>
    <w:rsid w:val="00E46306"/>
    <w:rsid w:val="00E52735"/>
    <w:rsid w:val="00E52865"/>
    <w:rsid w:val="00E620AC"/>
    <w:rsid w:val="00E666D0"/>
    <w:rsid w:val="00E973E3"/>
    <w:rsid w:val="00EA14FE"/>
    <w:rsid w:val="00EA261D"/>
    <w:rsid w:val="00EE4A65"/>
    <w:rsid w:val="00F02F5E"/>
    <w:rsid w:val="00F16DEF"/>
    <w:rsid w:val="00F22449"/>
    <w:rsid w:val="00F24B07"/>
    <w:rsid w:val="00F351E3"/>
    <w:rsid w:val="00FB4DF7"/>
    <w:rsid w:val="00FC717D"/>
    <w:rsid w:val="00FF63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iPriority w:val="99"/>
    <w:unhideWhenUsed/>
    <w:rsid w:val="00A42FFF"/>
    <w:pPr>
      <w:tabs>
        <w:tab w:val="center" w:pos="4153"/>
        <w:tab w:val="right" w:pos="8306"/>
      </w:tabs>
      <w:snapToGrid w:val="0"/>
    </w:pPr>
    <w:rPr>
      <w:sz w:val="20"/>
      <w:szCs w:val="20"/>
    </w:rPr>
  </w:style>
  <w:style w:type="character" w:customStyle="1" w:styleId="a5">
    <w:name w:val="頁首 字元"/>
    <w:basedOn w:val="a0"/>
    <w:link w:val="a4"/>
    <w:uiPriority w:val="99"/>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348</Words>
  <Characters>1989</Characters>
  <Application>Microsoft Office Word</Application>
  <DocSecurity>0</DocSecurity>
  <Lines>16</Lines>
  <Paragraphs>4</Paragraphs>
  <ScaleCrop>false</ScaleCrop>
  <Company>CDIC</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劉瑞萍</cp:lastModifiedBy>
  <cp:revision>18</cp:revision>
  <cp:lastPrinted>2015-08-03T03:24:00Z</cp:lastPrinted>
  <dcterms:created xsi:type="dcterms:W3CDTF">2015-07-27T01:27:00Z</dcterms:created>
  <dcterms:modified xsi:type="dcterms:W3CDTF">2015-08-05T08:15:00Z</dcterms:modified>
</cp:coreProperties>
</file>