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2E" w:rsidRPr="00921F36" w:rsidRDefault="00694A2E" w:rsidP="00694A2E">
      <w:pPr>
        <w:pStyle w:val="a3"/>
        <w:ind w:left="480" w:firstLine="0"/>
        <w:jc w:val="center"/>
        <w:rPr>
          <w:rFonts w:hAnsi="標楷體"/>
          <w:bCs/>
          <w:sz w:val="32"/>
          <w:szCs w:val="28"/>
        </w:rPr>
      </w:pPr>
      <w:r w:rsidRPr="00921F36">
        <w:rPr>
          <w:rFonts w:hAnsi="標楷體" w:hint="eastAsia"/>
          <w:bCs/>
          <w:sz w:val="32"/>
          <w:szCs w:val="28"/>
        </w:rPr>
        <w:t>要保機構管理能力風險調整申報表</w:t>
      </w:r>
    </w:p>
    <w:p w:rsidR="00694A2E" w:rsidRPr="00921F36" w:rsidRDefault="00694A2E" w:rsidP="003939B8">
      <w:pPr>
        <w:pStyle w:val="a3"/>
        <w:tabs>
          <w:tab w:val="right" w:pos="8931"/>
        </w:tabs>
        <w:ind w:left="0" w:firstLine="0"/>
        <w:rPr>
          <w:rFonts w:hAnsi="標楷體"/>
          <w:szCs w:val="28"/>
        </w:rPr>
      </w:pPr>
      <w:r w:rsidRPr="00921F36">
        <w:rPr>
          <w:rFonts w:hAnsi="標楷體" w:hint="eastAsia"/>
          <w:szCs w:val="28"/>
        </w:rPr>
        <w:t>機構名稱：</w:t>
      </w:r>
      <w:r w:rsidRPr="00921F36">
        <w:rPr>
          <w:rFonts w:hAnsi="標楷體" w:hint="eastAsia"/>
          <w:szCs w:val="28"/>
        </w:rPr>
        <w:tab/>
      </w:r>
    </w:p>
    <w:p w:rsidR="00694A2E" w:rsidRPr="00921F36" w:rsidRDefault="00694A2E" w:rsidP="00694A2E">
      <w:pPr>
        <w:pStyle w:val="a3"/>
        <w:tabs>
          <w:tab w:val="right" w:pos="8100"/>
        </w:tabs>
        <w:snapToGrid w:val="0"/>
        <w:ind w:left="0" w:firstLine="0"/>
        <w:rPr>
          <w:rFonts w:hAnsi="標楷體"/>
          <w:szCs w:val="28"/>
        </w:rPr>
      </w:pPr>
      <w:r w:rsidRPr="00921F36">
        <w:rPr>
          <w:rFonts w:ascii="MS Mincho" w:eastAsia="MS Mincho" w:hAnsi="MS Mincho" w:cs="MS Mincho" w:hint="eastAsia"/>
          <w:sz w:val="28"/>
          <w:szCs w:val="28"/>
        </w:rPr>
        <w:t>☐</w:t>
      </w:r>
      <w:r w:rsidRPr="00921F36">
        <w:rPr>
          <w:rFonts w:hAnsi="標楷體" w:hint="eastAsia"/>
          <w:szCs w:val="28"/>
        </w:rPr>
        <w:t>基準日：      年 3 月底　  申報資料期間　　年10月1日~　　年3月31日</w:t>
      </w:r>
    </w:p>
    <w:p w:rsidR="00694A2E" w:rsidRPr="00921F36" w:rsidRDefault="00694A2E" w:rsidP="00694A2E">
      <w:pPr>
        <w:pStyle w:val="a3"/>
        <w:tabs>
          <w:tab w:val="right" w:pos="8100"/>
        </w:tabs>
        <w:snapToGrid w:val="0"/>
        <w:ind w:left="0" w:firstLine="0"/>
        <w:rPr>
          <w:rFonts w:hAnsi="標楷體"/>
          <w:szCs w:val="28"/>
        </w:rPr>
      </w:pPr>
      <w:r w:rsidRPr="00921F36">
        <w:rPr>
          <w:rFonts w:ascii="MS Mincho" w:eastAsia="MS Mincho" w:hAnsi="MS Mincho" w:cs="MS Mincho" w:hint="eastAsia"/>
          <w:sz w:val="28"/>
          <w:szCs w:val="28"/>
        </w:rPr>
        <w:t>☐</w:t>
      </w:r>
      <w:r w:rsidRPr="00921F36">
        <w:rPr>
          <w:rFonts w:hAnsi="標楷體" w:hint="eastAsia"/>
          <w:szCs w:val="28"/>
        </w:rPr>
        <w:t>基準日：      年 9 月底　  申報資料期間　　年</w:t>
      </w:r>
      <w:r w:rsidRPr="00921F36">
        <w:rPr>
          <w:rFonts w:hAnsi="標楷體" w:hint="eastAsia"/>
          <w:sz w:val="12"/>
          <w:szCs w:val="12"/>
        </w:rPr>
        <w:t xml:space="preserve"> </w:t>
      </w:r>
      <w:r w:rsidRPr="00921F36">
        <w:rPr>
          <w:rFonts w:hAnsi="標楷體" w:hint="eastAsia"/>
          <w:szCs w:val="28"/>
        </w:rPr>
        <w:t xml:space="preserve"> 4月1日~　　年9月30日</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20"/>
        <w:gridCol w:w="709"/>
        <w:gridCol w:w="4808"/>
      </w:tblGrid>
      <w:tr w:rsidR="00694A2E" w:rsidRPr="00921F36" w:rsidTr="003A3AF4">
        <w:trPr>
          <w:cantSplit/>
          <w:tblHeader/>
          <w:jc w:val="center"/>
        </w:trPr>
        <w:tc>
          <w:tcPr>
            <w:tcW w:w="3820" w:type="dxa"/>
          </w:tcPr>
          <w:p w:rsidR="00694A2E" w:rsidRPr="00921F36" w:rsidRDefault="00315BC0" w:rsidP="005C3BD7">
            <w:pPr>
              <w:spacing w:line="340" w:lineRule="exact"/>
              <w:jc w:val="right"/>
              <w:rPr>
                <w:rFonts w:ascii="標楷體" w:eastAsia="標楷體" w:hAnsi="標楷體"/>
              </w:rPr>
            </w:pPr>
            <w:r>
              <w:rPr>
                <w:rFonts w:ascii="標楷體" w:eastAsia="標楷體" w:hAnsi="標楷體"/>
                <w:noProof/>
              </w:rPr>
              <w:pict>
                <v:line id="_x0000_s1046" style="position:absolute;left:0;text-align:left;z-index:251657216" from="-2.85pt,-.5pt" to="189.4pt,31.45pt"/>
              </w:pict>
            </w:r>
            <w:r w:rsidR="00694A2E" w:rsidRPr="00921F36">
              <w:rPr>
                <w:rFonts w:ascii="標楷體" w:eastAsia="標楷體" w:hAnsi="標楷體" w:hint="eastAsia"/>
              </w:rPr>
              <w:t>件數及簡述</w:t>
            </w:r>
          </w:p>
          <w:p w:rsidR="00694A2E" w:rsidRPr="00921F36" w:rsidRDefault="00694A2E" w:rsidP="005C3BD7">
            <w:pPr>
              <w:spacing w:line="340" w:lineRule="exact"/>
              <w:rPr>
                <w:rFonts w:ascii="標楷體" w:eastAsia="標楷體" w:hAnsi="標楷體"/>
              </w:rPr>
            </w:pPr>
            <w:r w:rsidRPr="00921F36">
              <w:rPr>
                <w:rFonts w:ascii="標楷體" w:eastAsia="標楷體" w:hAnsi="標楷體" w:hint="eastAsia"/>
              </w:rPr>
              <w:t>項目</w:t>
            </w:r>
          </w:p>
        </w:tc>
        <w:tc>
          <w:tcPr>
            <w:tcW w:w="709" w:type="dxa"/>
            <w:tcBorders>
              <w:bottom w:val="single" w:sz="4" w:space="0" w:color="auto"/>
            </w:tcBorders>
            <w:vAlign w:val="center"/>
          </w:tcPr>
          <w:p w:rsidR="00694A2E" w:rsidRPr="00921F36" w:rsidRDefault="00694A2E" w:rsidP="005C3BD7">
            <w:pPr>
              <w:spacing w:line="340" w:lineRule="exact"/>
              <w:jc w:val="center"/>
              <w:rPr>
                <w:rFonts w:ascii="標楷體" w:eastAsia="標楷體" w:hAnsi="標楷體"/>
              </w:rPr>
            </w:pPr>
            <w:r w:rsidRPr="00921F36">
              <w:rPr>
                <w:rFonts w:ascii="標楷體" w:eastAsia="標楷體" w:hAnsi="標楷體" w:hint="eastAsia"/>
              </w:rPr>
              <w:t>件數</w:t>
            </w:r>
          </w:p>
        </w:tc>
        <w:tc>
          <w:tcPr>
            <w:tcW w:w="4808" w:type="dxa"/>
            <w:tcBorders>
              <w:bottom w:val="single" w:sz="4" w:space="0" w:color="auto"/>
            </w:tcBorders>
            <w:vAlign w:val="center"/>
          </w:tcPr>
          <w:p w:rsidR="00694A2E" w:rsidRPr="00921F36" w:rsidRDefault="00694A2E" w:rsidP="005C3BD7">
            <w:pPr>
              <w:spacing w:line="340" w:lineRule="exact"/>
              <w:jc w:val="center"/>
              <w:rPr>
                <w:rFonts w:ascii="標楷體" w:eastAsia="標楷體" w:hAnsi="標楷體"/>
              </w:rPr>
            </w:pPr>
            <w:r w:rsidRPr="00921F36">
              <w:rPr>
                <w:rFonts w:ascii="標楷體" w:eastAsia="標楷體" w:hAnsi="標楷體" w:hint="eastAsia"/>
              </w:rPr>
              <w:t>簡述(100字</w:t>
            </w:r>
            <w:proofErr w:type="gramStart"/>
            <w:r w:rsidRPr="00921F36">
              <w:rPr>
                <w:rFonts w:ascii="標楷體" w:eastAsia="標楷體" w:hAnsi="標楷體" w:hint="eastAsia"/>
              </w:rPr>
              <w:t>以內)</w:t>
            </w:r>
            <w:proofErr w:type="gramEnd"/>
          </w:p>
        </w:tc>
      </w:tr>
      <w:tr w:rsidR="00694A2E" w:rsidRPr="00921F36" w:rsidTr="003A3AF4">
        <w:trPr>
          <w:cantSplit/>
          <w:trHeight w:val="20"/>
          <w:jc w:val="center"/>
        </w:trPr>
        <w:tc>
          <w:tcPr>
            <w:tcW w:w="3820" w:type="dxa"/>
            <w:vAlign w:val="center"/>
          </w:tcPr>
          <w:p w:rsidR="00694A2E" w:rsidRPr="00921F36" w:rsidRDefault="00694A2E" w:rsidP="005C3BD7">
            <w:pPr>
              <w:spacing w:line="340" w:lineRule="exact"/>
              <w:jc w:val="both"/>
              <w:rPr>
                <w:rFonts w:ascii="標楷體" w:eastAsia="標楷體" w:hAnsi="標楷體"/>
              </w:rPr>
            </w:pPr>
            <w:r w:rsidRPr="00921F36">
              <w:rPr>
                <w:rFonts w:ascii="標楷體" w:eastAsia="標楷體" w:hAnsi="標楷體" w:hint="eastAsia"/>
              </w:rPr>
              <w:t>一、主管機關處分</w:t>
            </w:r>
          </w:p>
        </w:tc>
        <w:tc>
          <w:tcPr>
            <w:tcW w:w="709" w:type="dxa"/>
            <w:shd w:val="clear" w:color="auto" w:fill="BFBFBF" w:themeFill="background1" w:themeFillShade="BF"/>
            <w:vAlign w:val="center"/>
          </w:tcPr>
          <w:p w:rsidR="00694A2E" w:rsidRPr="00921F36" w:rsidRDefault="00694A2E" w:rsidP="005C3BD7">
            <w:pPr>
              <w:spacing w:line="340" w:lineRule="exact"/>
              <w:jc w:val="both"/>
              <w:rPr>
                <w:rFonts w:ascii="標楷體" w:eastAsia="標楷體" w:hAnsi="標楷體"/>
              </w:rPr>
            </w:pPr>
          </w:p>
        </w:tc>
        <w:tc>
          <w:tcPr>
            <w:tcW w:w="4808" w:type="dxa"/>
            <w:shd w:val="clear" w:color="auto" w:fill="BFBFBF" w:themeFill="background1" w:themeFillShade="BF"/>
            <w:vAlign w:val="center"/>
          </w:tcPr>
          <w:p w:rsidR="00694A2E" w:rsidRPr="00921F36" w:rsidRDefault="00694A2E"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694A2E" w:rsidP="005C3BD7">
            <w:pPr>
              <w:spacing w:line="340" w:lineRule="exact"/>
              <w:ind w:leftChars="103" w:left="247"/>
              <w:jc w:val="both"/>
              <w:rPr>
                <w:rFonts w:ascii="標楷體" w:eastAsia="標楷體" w:hAnsi="標楷體"/>
              </w:rPr>
            </w:pPr>
            <w:r w:rsidRPr="00921F36">
              <w:rPr>
                <w:rFonts w:ascii="標楷體" w:eastAsia="標楷體" w:hAnsi="標楷體" w:hint="eastAsia"/>
              </w:rPr>
              <w:t>(</w:t>
            </w:r>
            <w:proofErr w:type="gramStart"/>
            <w:r w:rsidRPr="00921F36">
              <w:rPr>
                <w:rFonts w:ascii="標楷體" w:eastAsia="標楷體" w:hAnsi="標楷體" w:hint="eastAsia"/>
              </w:rPr>
              <w:t>一</w:t>
            </w:r>
            <w:proofErr w:type="gramEnd"/>
            <w:r w:rsidRPr="00921F36">
              <w:rPr>
                <w:rFonts w:ascii="標楷體" w:eastAsia="標楷體" w:hAnsi="標楷體" w:hint="eastAsia"/>
              </w:rPr>
              <w:t>)負責人遭解職或停職</w:t>
            </w:r>
            <w:r w:rsidR="0047718E" w:rsidRPr="00921F36">
              <w:rPr>
                <w:rFonts w:ascii="標楷體" w:eastAsia="標楷體" w:hAnsi="標楷體" w:hint="eastAsia"/>
              </w:rPr>
              <w:t>(</w:t>
            </w:r>
            <w:proofErr w:type="gramStart"/>
            <w:r w:rsidR="0047718E" w:rsidRPr="00921F36">
              <w:rPr>
                <w:rFonts w:ascii="標楷體" w:eastAsia="標楷體" w:hAnsi="標楷體" w:hint="eastAsia"/>
              </w:rPr>
              <w:t>註</w:t>
            </w:r>
            <w:proofErr w:type="gramEnd"/>
            <w:r w:rsidR="0047718E" w:rsidRPr="00921F36">
              <w:rPr>
                <w:rFonts w:ascii="標楷體" w:eastAsia="標楷體" w:hAnsi="標楷體" w:hint="eastAsia"/>
              </w:rPr>
              <w:t>2)</w:t>
            </w:r>
          </w:p>
        </w:tc>
        <w:tc>
          <w:tcPr>
            <w:tcW w:w="709" w:type="dxa"/>
            <w:shd w:val="clear" w:color="auto" w:fill="FFFFFF"/>
            <w:vAlign w:val="center"/>
          </w:tcPr>
          <w:p w:rsidR="00694A2E" w:rsidRPr="00921F36" w:rsidRDefault="00694A2E" w:rsidP="005C3BD7">
            <w:pPr>
              <w:spacing w:line="340" w:lineRule="exact"/>
              <w:jc w:val="center"/>
              <w:rPr>
                <w:rFonts w:ascii="標楷體" w:eastAsia="標楷體" w:hAnsi="標楷體"/>
              </w:rPr>
            </w:pPr>
          </w:p>
        </w:tc>
        <w:tc>
          <w:tcPr>
            <w:tcW w:w="4808" w:type="dxa"/>
            <w:shd w:val="clear" w:color="auto" w:fill="FFFFFF"/>
            <w:vAlign w:val="center"/>
          </w:tcPr>
          <w:p w:rsidR="00694A2E" w:rsidRPr="00921F36" w:rsidRDefault="00694A2E" w:rsidP="005C3BD7">
            <w:pPr>
              <w:spacing w:line="340" w:lineRule="exact"/>
              <w:jc w:val="center"/>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694A2E" w:rsidP="005C3BD7">
            <w:pPr>
              <w:spacing w:line="340" w:lineRule="exact"/>
              <w:ind w:leftChars="100" w:left="240"/>
              <w:jc w:val="both"/>
              <w:rPr>
                <w:rFonts w:ascii="標楷體" w:eastAsia="標楷體" w:hAnsi="標楷體"/>
              </w:rPr>
            </w:pPr>
            <w:r w:rsidRPr="00921F36">
              <w:rPr>
                <w:rFonts w:ascii="標楷體" w:eastAsia="標楷體" w:hAnsi="標楷體" w:hint="eastAsia"/>
              </w:rPr>
              <w:t>(二)辦理輔導(</w:t>
            </w: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3</w:t>
            </w:r>
            <w:r w:rsidRPr="00921F36">
              <w:rPr>
                <w:rFonts w:ascii="標楷體" w:eastAsia="標楷體" w:hAnsi="標楷體" w:hint="eastAsia"/>
              </w:rPr>
              <w:t>)</w:t>
            </w:r>
          </w:p>
        </w:tc>
        <w:tc>
          <w:tcPr>
            <w:tcW w:w="709" w:type="dxa"/>
            <w:vAlign w:val="center"/>
          </w:tcPr>
          <w:p w:rsidR="00694A2E" w:rsidRPr="00921F36" w:rsidRDefault="00694A2E" w:rsidP="005C3BD7">
            <w:pPr>
              <w:spacing w:line="340" w:lineRule="exact"/>
              <w:jc w:val="center"/>
              <w:rPr>
                <w:rFonts w:ascii="標楷體" w:eastAsia="標楷體" w:hAnsi="標楷體"/>
              </w:rPr>
            </w:pPr>
          </w:p>
        </w:tc>
        <w:tc>
          <w:tcPr>
            <w:tcW w:w="4808" w:type="dxa"/>
          </w:tcPr>
          <w:p w:rsidR="00694A2E" w:rsidRPr="00921F36" w:rsidRDefault="00694A2E"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694A2E" w:rsidP="005C3BD7">
            <w:pPr>
              <w:spacing w:line="340" w:lineRule="exact"/>
              <w:ind w:leftChars="100" w:left="720" w:hanging="480"/>
              <w:jc w:val="both"/>
              <w:rPr>
                <w:rFonts w:ascii="標楷體" w:eastAsia="標楷體" w:hAnsi="標楷體"/>
              </w:rPr>
            </w:pPr>
            <w:r w:rsidRPr="00921F36">
              <w:rPr>
                <w:rFonts w:ascii="標楷體" w:eastAsia="標楷體" w:hAnsi="標楷體" w:hint="eastAsia"/>
              </w:rPr>
              <w:t>(三)撤銷法定會議之決議</w:t>
            </w:r>
          </w:p>
        </w:tc>
        <w:tc>
          <w:tcPr>
            <w:tcW w:w="709" w:type="dxa"/>
            <w:vAlign w:val="center"/>
          </w:tcPr>
          <w:p w:rsidR="00694A2E" w:rsidRPr="00921F36" w:rsidRDefault="00694A2E" w:rsidP="005C3BD7">
            <w:pPr>
              <w:spacing w:line="340" w:lineRule="exact"/>
              <w:jc w:val="center"/>
              <w:rPr>
                <w:rFonts w:ascii="標楷體" w:eastAsia="標楷體" w:hAnsi="標楷體"/>
              </w:rPr>
            </w:pPr>
          </w:p>
        </w:tc>
        <w:tc>
          <w:tcPr>
            <w:tcW w:w="4808" w:type="dxa"/>
          </w:tcPr>
          <w:p w:rsidR="00694A2E" w:rsidRPr="00921F36" w:rsidRDefault="00694A2E"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694A2E" w:rsidP="005C3BD7">
            <w:pPr>
              <w:spacing w:line="340" w:lineRule="exact"/>
              <w:ind w:leftChars="100" w:left="720" w:hanging="480"/>
              <w:jc w:val="both"/>
              <w:rPr>
                <w:rFonts w:ascii="標楷體" w:eastAsia="標楷體" w:hAnsi="標楷體"/>
              </w:rPr>
            </w:pPr>
            <w:r w:rsidRPr="00921F36">
              <w:rPr>
                <w:rFonts w:ascii="標楷體" w:eastAsia="標楷體" w:hAnsi="標楷體" w:hint="eastAsia"/>
              </w:rPr>
              <w:t>(四)限制業務(</w:t>
            </w: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4</w:t>
            </w:r>
            <w:r w:rsidRPr="00921F36">
              <w:rPr>
                <w:rFonts w:ascii="標楷體" w:eastAsia="標楷體" w:hAnsi="標楷體" w:hint="eastAsia"/>
              </w:rPr>
              <w:t>)</w:t>
            </w:r>
          </w:p>
        </w:tc>
        <w:tc>
          <w:tcPr>
            <w:tcW w:w="709" w:type="dxa"/>
            <w:tcBorders>
              <w:bottom w:val="single" w:sz="4" w:space="0" w:color="auto"/>
            </w:tcBorders>
            <w:vAlign w:val="center"/>
          </w:tcPr>
          <w:p w:rsidR="00694A2E" w:rsidRPr="00921F36" w:rsidRDefault="00694A2E" w:rsidP="005C3BD7">
            <w:pPr>
              <w:spacing w:line="340" w:lineRule="exact"/>
              <w:jc w:val="center"/>
              <w:rPr>
                <w:rFonts w:ascii="標楷體" w:eastAsia="標楷體" w:hAnsi="標楷體"/>
              </w:rPr>
            </w:pPr>
          </w:p>
        </w:tc>
        <w:tc>
          <w:tcPr>
            <w:tcW w:w="4808" w:type="dxa"/>
            <w:tcBorders>
              <w:bottom w:val="single" w:sz="4" w:space="0" w:color="auto"/>
            </w:tcBorders>
          </w:tcPr>
          <w:p w:rsidR="00694A2E" w:rsidRPr="00921F36" w:rsidRDefault="00694A2E"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694A2E" w:rsidP="005C3BD7">
            <w:pPr>
              <w:spacing w:line="340" w:lineRule="exact"/>
              <w:ind w:leftChars="100" w:left="240"/>
              <w:jc w:val="both"/>
              <w:rPr>
                <w:rFonts w:ascii="標楷體" w:eastAsia="標楷體" w:hAnsi="標楷體"/>
              </w:rPr>
            </w:pPr>
            <w:r w:rsidRPr="00921F36">
              <w:rPr>
                <w:rFonts w:ascii="標楷體" w:eastAsia="標楷體" w:hAnsi="標楷體" w:hint="eastAsia"/>
              </w:rPr>
              <w:t>(五)罰鍰</w:t>
            </w:r>
          </w:p>
        </w:tc>
        <w:tc>
          <w:tcPr>
            <w:tcW w:w="709" w:type="dxa"/>
            <w:shd w:val="clear" w:color="auto" w:fill="BFBFBF" w:themeFill="background1" w:themeFillShade="BF"/>
            <w:vAlign w:val="center"/>
          </w:tcPr>
          <w:p w:rsidR="00694A2E" w:rsidRPr="00921F36" w:rsidRDefault="00694A2E" w:rsidP="005C3BD7">
            <w:pPr>
              <w:spacing w:line="340" w:lineRule="exact"/>
              <w:jc w:val="center"/>
              <w:rPr>
                <w:rFonts w:ascii="標楷體" w:eastAsia="標楷體" w:hAnsi="標楷體"/>
              </w:rPr>
            </w:pPr>
          </w:p>
        </w:tc>
        <w:tc>
          <w:tcPr>
            <w:tcW w:w="4808" w:type="dxa"/>
            <w:shd w:val="clear" w:color="auto" w:fill="BFBFBF" w:themeFill="background1" w:themeFillShade="BF"/>
          </w:tcPr>
          <w:p w:rsidR="00694A2E" w:rsidRPr="00921F36" w:rsidRDefault="00694A2E" w:rsidP="005C3BD7">
            <w:pPr>
              <w:spacing w:line="340" w:lineRule="exact"/>
              <w:jc w:val="both"/>
              <w:rPr>
                <w:rFonts w:ascii="標楷體" w:eastAsia="標楷體" w:hAnsi="標楷體"/>
              </w:rPr>
            </w:pPr>
          </w:p>
        </w:tc>
      </w:tr>
      <w:tr w:rsidR="00641A61" w:rsidRPr="00921F36" w:rsidTr="003A3AF4">
        <w:trPr>
          <w:cantSplit/>
          <w:trHeight w:val="20"/>
          <w:jc w:val="center"/>
        </w:trPr>
        <w:tc>
          <w:tcPr>
            <w:tcW w:w="3820" w:type="dxa"/>
            <w:vAlign w:val="center"/>
          </w:tcPr>
          <w:p w:rsidR="00641A61" w:rsidRPr="00921F36" w:rsidRDefault="00641A61" w:rsidP="00CF0B96">
            <w:pPr>
              <w:spacing w:line="320" w:lineRule="exact"/>
              <w:ind w:leftChars="150" w:left="600" w:hangingChars="100" w:hanging="240"/>
              <w:rPr>
                <w:rFonts w:ascii="標楷體" w:eastAsia="標楷體" w:hAnsi="標楷體"/>
              </w:rPr>
            </w:pPr>
            <w:r w:rsidRPr="00921F36">
              <w:rPr>
                <w:rFonts w:ascii="標楷體" w:eastAsia="標楷體" w:hAnsi="標楷體" w:hint="eastAsia"/>
              </w:rPr>
              <w:t>1.新</w:t>
            </w:r>
            <w:r w:rsidR="006601F7" w:rsidRPr="00921F36">
              <w:rPr>
                <w:rFonts w:ascii="標楷體" w:eastAsia="標楷體" w:hAnsi="標楷體" w:hint="eastAsia"/>
              </w:rPr>
              <w:t>臺</w:t>
            </w:r>
            <w:r w:rsidRPr="00921F36">
              <w:rPr>
                <w:rFonts w:ascii="標楷體" w:eastAsia="標楷體" w:hAnsi="標楷體" w:hint="eastAsia"/>
              </w:rPr>
              <w:t>幣1百萬元(不含)以下</w:t>
            </w:r>
          </w:p>
        </w:tc>
        <w:tc>
          <w:tcPr>
            <w:tcW w:w="709" w:type="dxa"/>
            <w:vAlign w:val="center"/>
          </w:tcPr>
          <w:p w:rsidR="00641A61" w:rsidRPr="00921F36" w:rsidRDefault="00641A61" w:rsidP="005C3BD7">
            <w:pPr>
              <w:spacing w:line="340" w:lineRule="exact"/>
              <w:jc w:val="center"/>
              <w:rPr>
                <w:rFonts w:ascii="標楷體" w:eastAsia="標楷體" w:hAnsi="標楷體"/>
              </w:rPr>
            </w:pPr>
          </w:p>
        </w:tc>
        <w:tc>
          <w:tcPr>
            <w:tcW w:w="4808" w:type="dxa"/>
          </w:tcPr>
          <w:p w:rsidR="00641A61" w:rsidRPr="00921F36" w:rsidRDefault="00641A61" w:rsidP="005C3BD7">
            <w:pPr>
              <w:spacing w:line="340" w:lineRule="exact"/>
              <w:jc w:val="both"/>
              <w:rPr>
                <w:rFonts w:ascii="標楷體" w:eastAsia="標楷體" w:hAnsi="標楷體"/>
              </w:rPr>
            </w:pPr>
          </w:p>
        </w:tc>
      </w:tr>
      <w:tr w:rsidR="00641A61" w:rsidRPr="00921F36" w:rsidTr="003A3AF4">
        <w:trPr>
          <w:cantSplit/>
          <w:trHeight w:val="20"/>
          <w:jc w:val="center"/>
        </w:trPr>
        <w:tc>
          <w:tcPr>
            <w:tcW w:w="3820" w:type="dxa"/>
            <w:vAlign w:val="center"/>
          </w:tcPr>
          <w:p w:rsidR="00641A61" w:rsidRPr="00921F36" w:rsidRDefault="00641A61" w:rsidP="00CF0B96">
            <w:pPr>
              <w:spacing w:line="320" w:lineRule="exact"/>
              <w:ind w:leftChars="150" w:left="600" w:hangingChars="100" w:hanging="240"/>
              <w:rPr>
                <w:rFonts w:ascii="標楷體" w:eastAsia="標楷體" w:hAnsi="標楷體"/>
              </w:rPr>
            </w:pPr>
            <w:r w:rsidRPr="00921F36">
              <w:rPr>
                <w:rFonts w:ascii="標楷體" w:eastAsia="標楷體" w:hAnsi="標楷體" w:hint="eastAsia"/>
              </w:rPr>
              <w:t>2.新</w:t>
            </w:r>
            <w:r w:rsidR="006601F7" w:rsidRPr="00921F36">
              <w:rPr>
                <w:rFonts w:ascii="標楷體" w:eastAsia="標楷體" w:hAnsi="標楷體" w:hint="eastAsia"/>
              </w:rPr>
              <w:t>臺</w:t>
            </w:r>
            <w:r w:rsidRPr="00921F36">
              <w:rPr>
                <w:rFonts w:ascii="標楷體" w:eastAsia="標楷體" w:hAnsi="標楷體" w:hint="eastAsia"/>
              </w:rPr>
              <w:t>幣1百萬元至6百萬元(不含)</w:t>
            </w:r>
          </w:p>
        </w:tc>
        <w:tc>
          <w:tcPr>
            <w:tcW w:w="709" w:type="dxa"/>
            <w:vAlign w:val="center"/>
          </w:tcPr>
          <w:p w:rsidR="00641A61" w:rsidRPr="00921F36" w:rsidRDefault="00641A61" w:rsidP="005C3BD7">
            <w:pPr>
              <w:spacing w:line="340" w:lineRule="exact"/>
              <w:jc w:val="center"/>
              <w:rPr>
                <w:rFonts w:ascii="標楷體" w:eastAsia="標楷體" w:hAnsi="標楷體"/>
              </w:rPr>
            </w:pPr>
          </w:p>
        </w:tc>
        <w:tc>
          <w:tcPr>
            <w:tcW w:w="4808" w:type="dxa"/>
          </w:tcPr>
          <w:p w:rsidR="00641A61" w:rsidRPr="00921F36" w:rsidRDefault="00641A61" w:rsidP="005C3BD7">
            <w:pPr>
              <w:spacing w:line="340" w:lineRule="exact"/>
              <w:jc w:val="both"/>
              <w:rPr>
                <w:rFonts w:ascii="標楷體" w:eastAsia="標楷體" w:hAnsi="標楷體"/>
              </w:rPr>
            </w:pPr>
          </w:p>
        </w:tc>
      </w:tr>
      <w:tr w:rsidR="00641A61" w:rsidRPr="00921F36" w:rsidTr="003A3AF4">
        <w:trPr>
          <w:cantSplit/>
          <w:trHeight w:val="20"/>
          <w:jc w:val="center"/>
        </w:trPr>
        <w:tc>
          <w:tcPr>
            <w:tcW w:w="3820" w:type="dxa"/>
            <w:vAlign w:val="center"/>
          </w:tcPr>
          <w:p w:rsidR="00641A61" w:rsidRPr="00921F36" w:rsidRDefault="00641A61" w:rsidP="00CF0B96">
            <w:pPr>
              <w:spacing w:line="320" w:lineRule="exact"/>
              <w:ind w:leftChars="150" w:left="600" w:hangingChars="100" w:hanging="240"/>
              <w:rPr>
                <w:rFonts w:ascii="標楷體" w:eastAsia="標楷體" w:hAnsi="標楷體"/>
              </w:rPr>
            </w:pPr>
            <w:r w:rsidRPr="00921F36">
              <w:rPr>
                <w:rFonts w:ascii="標楷體" w:eastAsia="標楷體" w:hAnsi="標楷體" w:hint="eastAsia"/>
              </w:rPr>
              <w:t>3.新</w:t>
            </w:r>
            <w:r w:rsidR="006601F7" w:rsidRPr="00921F36">
              <w:rPr>
                <w:rFonts w:ascii="標楷體" w:eastAsia="標楷體" w:hAnsi="標楷體" w:hint="eastAsia"/>
              </w:rPr>
              <w:t>臺</w:t>
            </w:r>
            <w:r w:rsidRPr="00921F36">
              <w:rPr>
                <w:rFonts w:ascii="標楷體" w:eastAsia="標楷體" w:hAnsi="標楷體" w:hint="eastAsia"/>
              </w:rPr>
              <w:t>幣6百萬元至1</w:t>
            </w:r>
            <w:proofErr w:type="gramStart"/>
            <w:r w:rsidRPr="00921F36">
              <w:rPr>
                <w:rFonts w:ascii="標楷體" w:eastAsia="標楷體" w:hAnsi="標楷體" w:hint="eastAsia"/>
              </w:rPr>
              <w:t>千萬</w:t>
            </w:r>
            <w:proofErr w:type="gramEnd"/>
            <w:r w:rsidRPr="00921F36">
              <w:rPr>
                <w:rFonts w:ascii="標楷體" w:eastAsia="標楷體" w:hAnsi="標楷體" w:hint="eastAsia"/>
              </w:rPr>
              <w:t>元(不含)</w:t>
            </w:r>
          </w:p>
        </w:tc>
        <w:tc>
          <w:tcPr>
            <w:tcW w:w="709" w:type="dxa"/>
            <w:vAlign w:val="center"/>
          </w:tcPr>
          <w:p w:rsidR="00641A61" w:rsidRPr="00921F36" w:rsidRDefault="00641A61" w:rsidP="005C3BD7">
            <w:pPr>
              <w:spacing w:line="340" w:lineRule="exact"/>
              <w:jc w:val="center"/>
              <w:rPr>
                <w:rFonts w:ascii="標楷體" w:eastAsia="標楷體" w:hAnsi="標楷體"/>
              </w:rPr>
            </w:pPr>
          </w:p>
        </w:tc>
        <w:tc>
          <w:tcPr>
            <w:tcW w:w="4808" w:type="dxa"/>
          </w:tcPr>
          <w:p w:rsidR="00641A61" w:rsidRPr="00921F36" w:rsidRDefault="00641A61" w:rsidP="005C3BD7">
            <w:pPr>
              <w:spacing w:line="340" w:lineRule="exact"/>
              <w:jc w:val="both"/>
              <w:rPr>
                <w:rFonts w:ascii="標楷體" w:eastAsia="標楷體" w:hAnsi="標楷體"/>
              </w:rPr>
            </w:pPr>
          </w:p>
        </w:tc>
      </w:tr>
      <w:tr w:rsidR="00641A61" w:rsidRPr="00921F36" w:rsidTr="003A3AF4">
        <w:trPr>
          <w:cantSplit/>
          <w:trHeight w:val="20"/>
          <w:jc w:val="center"/>
        </w:trPr>
        <w:tc>
          <w:tcPr>
            <w:tcW w:w="3820" w:type="dxa"/>
            <w:vAlign w:val="center"/>
          </w:tcPr>
          <w:p w:rsidR="00641A61" w:rsidRPr="00921F36" w:rsidRDefault="00641A61" w:rsidP="00CF0B96">
            <w:pPr>
              <w:spacing w:line="320" w:lineRule="exact"/>
              <w:ind w:leftChars="150" w:left="600" w:hangingChars="100" w:hanging="240"/>
              <w:rPr>
                <w:rFonts w:ascii="標楷體" w:eastAsia="標楷體" w:hAnsi="標楷體"/>
              </w:rPr>
            </w:pPr>
            <w:r w:rsidRPr="00921F36">
              <w:rPr>
                <w:rFonts w:ascii="標楷體" w:eastAsia="標楷體" w:hAnsi="標楷體" w:hint="eastAsia"/>
              </w:rPr>
              <w:t>4.新</w:t>
            </w:r>
            <w:r w:rsidR="006601F7" w:rsidRPr="00921F36">
              <w:rPr>
                <w:rFonts w:ascii="標楷體" w:eastAsia="標楷體" w:hAnsi="標楷體" w:hint="eastAsia"/>
              </w:rPr>
              <w:t>臺</w:t>
            </w:r>
            <w:r w:rsidRPr="00921F36">
              <w:rPr>
                <w:rFonts w:ascii="標楷體" w:eastAsia="標楷體" w:hAnsi="標楷體" w:hint="eastAsia"/>
              </w:rPr>
              <w:t>幣1</w:t>
            </w:r>
            <w:proofErr w:type="gramStart"/>
            <w:r w:rsidRPr="00921F36">
              <w:rPr>
                <w:rFonts w:ascii="標楷體" w:eastAsia="標楷體" w:hAnsi="標楷體" w:hint="eastAsia"/>
              </w:rPr>
              <w:t>千萬</w:t>
            </w:r>
            <w:proofErr w:type="gramEnd"/>
            <w:r w:rsidRPr="00921F36">
              <w:rPr>
                <w:rFonts w:ascii="標楷體" w:eastAsia="標楷體" w:hAnsi="標楷體" w:hint="eastAsia"/>
              </w:rPr>
              <w:t>元以上</w:t>
            </w:r>
          </w:p>
        </w:tc>
        <w:tc>
          <w:tcPr>
            <w:tcW w:w="709" w:type="dxa"/>
            <w:tcBorders>
              <w:bottom w:val="single" w:sz="4" w:space="0" w:color="auto"/>
            </w:tcBorders>
            <w:vAlign w:val="center"/>
          </w:tcPr>
          <w:p w:rsidR="00641A61" w:rsidRPr="00921F36" w:rsidRDefault="00641A61" w:rsidP="005C3BD7">
            <w:pPr>
              <w:spacing w:line="340" w:lineRule="exact"/>
              <w:jc w:val="center"/>
              <w:rPr>
                <w:rFonts w:ascii="標楷體" w:eastAsia="標楷體" w:hAnsi="標楷體"/>
              </w:rPr>
            </w:pPr>
          </w:p>
        </w:tc>
        <w:tc>
          <w:tcPr>
            <w:tcW w:w="4808" w:type="dxa"/>
            <w:tcBorders>
              <w:bottom w:val="single" w:sz="4" w:space="0" w:color="auto"/>
            </w:tcBorders>
          </w:tcPr>
          <w:p w:rsidR="00641A61" w:rsidRPr="00921F36" w:rsidRDefault="00641A61"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694A2E" w:rsidP="005C3BD7">
            <w:pPr>
              <w:spacing w:line="340" w:lineRule="exact"/>
              <w:ind w:left="530" w:hangingChars="221" w:hanging="530"/>
              <w:jc w:val="both"/>
              <w:rPr>
                <w:rFonts w:ascii="標楷體" w:eastAsia="標楷體" w:hAnsi="標楷體"/>
              </w:rPr>
            </w:pPr>
            <w:r w:rsidRPr="00921F36">
              <w:rPr>
                <w:rFonts w:ascii="標楷體" w:eastAsia="標楷體" w:hAnsi="標楷體" w:hint="eastAsia"/>
              </w:rPr>
              <w:t>二、主管機關限期改善或要求提報改善計畫</w:t>
            </w:r>
          </w:p>
        </w:tc>
        <w:tc>
          <w:tcPr>
            <w:tcW w:w="709" w:type="dxa"/>
            <w:shd w:val="clear" w:color="auto" w:fill="BFBFBF" w:themeFill="background1" w:themeFillShade="BF"/>
            <w:vAlign w:val="center"/>
          </w:tcPr>
          <w:p w:rsidR="00694A2E" w:rsidRPr="00921F36" w:rsidRDefault="00694A2E" w:rsidP="005C3BD7">
            <w:pPr>
              <w:spacing w:line="340" w:lineRule="exact"/>
              <w:jc w:val="both"/>
              <w:rPr>
                <w:rFonts w:ascii="標楷體" w:eastAsia="標楷體" w:hAnsi="標楷體"/>
              </w:rPr>
            </w:pPr>
          </w:p>
        </w:tc>
        <w:tc>
          <w:tcPr>
            <w:tcW w:w="4808" w:type="dxa"/>
            <w:shd w:val="clear" w:color="auto" w:fill="BFBFBF" w:themeFill="background1" w:themeFillShade="BF"/>
            <w:vAlign w:val="center"/>
          </w:tcPr>
          <w:p w:rsidR="00694A2E" w:rsidRPr="00921F36" w:rsidRDefault="00694A2E"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694A2E" w:rsidP="005C3BD7">
            <w:pPr>
              <w:spacing w:line="340" w:lineRule="exact"/>
              <w:ind w:leftChars="100" w:left="720" w:hangingChars="200" w:hanging="480"/>
              <w:jc w:val="both"/>
              <w:rPr>
                <w:rFonts w:ascii="標楷體" w:eastAsia="標楷體" w:hAnsi="標楷體"/>
                <w:szCs w:val="24"/>
              </w:rPr>
            </w:pPr>
            <w:r w:rsidRPr="00921F36">
              <w:rPr>
                <w:rFonts w:ascii="標楷體" w:eastAsia="標楷體" w:hAnsi="標楷體" w:hint="eastAsia"/>
                <w:szCs w:val="24"/>
              </w:rPr>
              <w:t>(</w:t>
            </w:r>
            <w:proofErr w:type="gramStart"/>
            <w:r w:rsidRPr="00921F36">
              <w:rPr>
                <w:rFonts w:ascii="標楷體" w:eastAsia="標楷體" w:hAnsi="標楷體" w:hint="eastAsia"/>
                <w:szCs w:val="24"/>
              </w:rPr>
              <w:t>一</w:t>
            </w:r>
            <w:proofErr w:type="gramEnd"/>
            <w:r w:rsidRPr="00921F36">
              <w:rPr>
                <w:rFonts w:ascii="標楷體" w:eastAsia="標楷體" w:hAnsi="標楷體" w:hint="eastAsia"/>
                <w:szCs w:val="24"/>
              </w:rPr>
              <w:t>)依銀行法第44條之2或第64條限期補足資本</w:t>
            </w:r>
          </w:p>
        </w:tc>
        <w:tc>
          <w:tcPr>
            <w:tcW w:w="709" w:type="dxa"/>
            <w:vAlign w:val="center"/>
          </w:tcPr>
          <w:p w:rsidR="00694A2E" w:rsidRPr="00921F36" w:rsidRDefault="00694A2E" w:rsidP="005C3BD7">
            <w:pPr>
              <w:spacing w:line="340" w:lineRule="exact"/>
              <w:jc w:val="center"/>
              <w:rPr>
                <w:rFonts w:ascii="標楷體" w:eastAsia="標楷體" w:hAnsi="標楷體"/>
              </w:rPr>
            </w:pPr>
          </w:p>
        </w:tc>
        <w:tc>
          <w:tcPr>
            <w:tcW w:w="4808" w:type="dxa"/>
          </w:tcPr>
          <w:p w:rsidR="00694A2E" w:rsidRPr="00921F36" w:rsidRDefault="00694A2E"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tcPr>
          <w:p w:rsidR="00694A2E" w:rsidRPr="00921F36" w:rsidRDefault="00694A2E" w:rsidP="005C3BD7">
            <w:pPr>
              <w:spacing w:line="340" w:lineRule="exact"/>
              <w:ind w:leftChars="100" w:left="720" w:hangingChars="200" w:hanging="480"/>
              <w:jc w:val="both"/>
              <w:rPr>
                <w:rFonts w:ascii="標楷體" w:eastAsia="標楷體" w:hAnsi="標楷體"/>
              </w:rPr>
            </w:pPr>
            <w:r w:rsidRPr="00921F36">
              <w:rPr>
                <w:rFonts w:ascii="標楷體" w:eastAsia="標楷體" w:hAnsi="標楷體"/>
              </w:rPr>
              <w:t>(二)</w:t>
            </w:r>
            <w:r w:rsidRPr="00921F36">
              <w:rPr>
                <w:rFonts w:ascii="標楷體" w:eastAsia="標楷體" w:hAnsi="標楷體" w:hint="eastAsia"/>
              </w:rPr>
              <w:t>違反金融法規之</w:t>
            </w:r>
            <w:r w:rsidRPr="00921F36">
              <w:rPr>
                <w:rFonts w:ascii="標楷體" w:eastAsia="標楷體" w:hAnsi="標楷體"/>
              </w:rPr>
              <w:t>業務缺</w:t>
            </w:r>
            <w:r w:rsidRPr="00921F36">
              <w:rPr>
                <w:rFonts w:ascii="標楷體" w:eastAsia="標楷體" w:hAnsi="標楷體" w:hint="eastAsia"/>
              </w:rPr>
              <w:t>失事項</w:t>
            </w:r>
          </w:p>
        </w:tc>
        <w:tc>
          <w:tcPr>
            <w:tcW w:w="709" w:type="dxa"/>
            <w:tcBorders>
              <w:bottom w:val="single" w:sz="4" w:space="0" w:color="auto"/>
            </w:tcBorders>
            <w:vAlign w:val="center"/>
          </w:tcPr>
          <w:p w:rsidR="00694A2E" w:rsidRPr="00921F36" w:rsidRDefault="00694A2E" w:rsidP="005C3BD7">
            <w:pPr>
              <w:spacing w:line="340" w:lineRule="exact"/>
              <w:jc w:val="center"/>
              <w:rPr>
                <w:rFonts w:ascii="標楷體" w:eastAsia="標楷體" w:hAnsi="標楷體"/>
              </w:rPr>
            </w:pPr>
          </w:p>
        </w:tc>
        <w:tc>
          <w:tcPr>
            <w:tcW w:w="4808" w:type="dxa"/>
            <w:tcBorders>
              <w:bottom w:val="single" w:sz="4" w:space="0" w:color="auto"/>
            </w:tcBorders>
          </w:tcPr>
          <w:p w:rsidR="00694A2E" w:rsidRPr="00921F36" w:rsidRDefault="00694A2E"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694A2E" w:rsidP="0003041A">
            <w:pPr>
              <w:spacing w:line="340" w:lineRule="exact"/>
              <w:ind w:left="720" w:hanging="720"/>
              <w:jc w:val="both"/>
              <w:rPr>
                <w:rFonts w:ascii="標楷體" w:eastAsia="標楷體" w:hAnsi="標楷體"/>
              </w:rPr>
            </w:pPr>
            <w:r w:rsidRPr="00921F36">
              <w:rPr>
                <w:rFonts w:ascii="標楷體" w:eastAsia="標楷體" w:hAnsi="標楷體" w:hint="eastAsia"/>
              </w:rPr>
              <w:t>三、舞弊</w:t>
            </w:r>
            <w:r w:rsidR="0003041A" w:rsidRPr="00921F36">
              <w:rPr>
                <w:rFonts w:ascii="標楷體" w:eastAsia="標楷體" w:hAnsi="標楷體" w:hint="eastAsia"/>
              </w:rPr>
              <w:t xml:space="preserve">案件 </w:t>
            </w:r>
            <w:r w:rsidRPr="00921F36">
              <w:rPr>
                <w:rFonts w:ascii="標楷體" w:eastAsia="標楷體" w:hAnsi="標楷體" w:hint="eastAsia"/>
              </w:rPr>
              <w:t>(</w:t>
            </w: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5</w:t>
            </w:r>
            <w:r w:rsidRPr="00921F36">
              <w:rPr>
                <w:rFonts w:ascii="標楷體" w:eastAsia="標楷體" w:hAnsi="標楷體" w:hint="eastAsia"/>
              </w:rPr>
              <w:t>)</w:t>
            </w:r>
          </w:p>
        </w:tc>
        <w:tc>
          <w:tcPr>
            <w:tcW w:w="709" w:type="dxa"/>
            <w:shd w:val="clear" w:color="auto" w:fill="BFBFBF" w:themeFill="background1" w:themeFillShade="BF"/>
            <w:vAlign w:val="center"/>
          </w:tcPr>
          <w:p w:rsidR="00694A2E" w:rsidRPr="00921F36" w:rsidRDefault="00694A2E" w:rsidP="005C3BD7">
            <w:pPr>
              <w:spacing w:line="340" w:lineRule="exact"/>
              <w:jc w:val="both"/>
              <w:rPr>
                <w:rFonts w:ascii="標楷體" w:eastAsia="標楷體" w:hAnsi="標楷體"/>
              </w:rPr>
            </w:pPr>
          </w:p>
        </w:tc>
        <w:tc>
          <w:tcPr>
            <w:tcW w:w="4808" w:type="dxa"/>
            <w:shd w:val="clear" w:color="auto" w:fill="BFBFBF" w:themeFill="background1" w:themeFillShade="BF"/>
            <w:vAlign w:val="center"/>
          </w:tcPr>
          <w:p w:rsidR="00694A2E" w:rsidRPr="00921F36" w:rsidRDefault="00694A2E"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694A2E" w:rsidP="005C3BD7">
            <w:pPr>
              <w:spacing w:line="340" w:lineRule="exact"/>
              <w:ind w:leftChars="100" w:left="720" w:hanging="480"/>
              <w:jc w:val="both"/>
              <w:rPr>
                <w:rFonts w:ascii="標楷體" w:eastAsia="標楷體" w:hAnsi="標楷體"/>
              </w:rPr>
            </w:pPr>
            <w:r w:rsidRPr="00921F36">
              <w:rPr>
                <w:rFonts w:ascii="標楷體" w:eastAsia="標楷體" w:hAnsi="標楷體" w:hint="eastAsia"/>
              </w:rPr>
              <w:t>(</w:t>
            </w:r>
            <w:proofErr w:type="gramStart"/>
            <w:r w:rsidRPr="00921F36">
              <w:rPr>
                <w:rFonts w:ascii="標楷體" w:eastAsia="標楷體" w:hAnsi="標楷體" w:hint="eastAsia"/>
              </w:rPr>
              <w:t>一</w:t>
            </w:r>
            <w:proofErr w:type="gramEnd"/>
            <w:r w:rsidRPr="00921F36">
              <w:rPr>
                <w:rFonts w:ascii="標楷體" w:eastAsia="標楷體" w:hAnsi="標楷體" w:hint="eastAsia"/>
              </w:rPr>
              <w:t>)負責人舞弊</w:t>
            </w:r>
          </w:p>
        </w:tc>
        <w:tc>
          <w:tcPr>
            <w:tcW w:w="709" w:type="dxa"/>
            <w:vAlign w:val="center"/>
          </w:tcPr>
          <w:p w:rsidR="00694A2E" w:rsidRPr="00921F36" w:rsidRDefault="00694A2E" w:rsidP="005C3BD7">
            <w:pPr>
              <w:spacing w:line="340" w:lineRule="exact"/>
              <w:jc w:val="center"/>
              <w:rPr>
                <w:rFonts w:ascii="標楷體" w:eastAsia="標楷體" w:hAnsi="標楷體"/>
              </w:rPr>
            </w:pPr>
          </w:p>
        </w:tc>
        <w:tc>
          <w:tcPr>
            <w:tcW w:w="4808" w:type="dxa"/>
          </w:tcPr>
          <w:p w:rsidR="00694A2E" w:rsidRPr="00921F36" w:rsidRDefault="00694A2E"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694A2E" w:rsidP="00444960">
            <w:pPr>
              <w:spacing w:line="340" w:lineRule="exact"/>
              <w:ind w:leftChars="100" w:left="720" w:hanging="480"/>
              <w:jc w:val="both"/>
              <w:rPr>
                <w:rFonts w:ascii="標楷體" w:eastAsia="標楷體" w:hAnsi="標楷體"/>
              </w:rPr>
            </w:pPr>
            <w:r w:rsidRPr="00921F36">
              <w:rPr>
                <w:rFonts w:ascii="標楷體" w:eastAsia="標楷體" w:hAnsi="標楷體" w:hint="eastAsia"/>
              </w:rPr>
              <w:t>(二)</w:t>
            </w:r>
            <w:r w:rsidR="00444960" w:rsidRPr="00921F36">
              <w:rPr>
                <w:rFonts w:ascii="標楷體" w:eastAsia="標楷體" w:hAnsi="標楷體" w:hint="eastAsia"/>
                <w:spacing w:val="-20"/>
              </w:rPr>
              <w:t>職員</w:t>
            </w:r>
            <w:r w:rsidR="001927B6" w:rsidRPr="00921F36">
              <w:rPr>
                <w:rFonts w:ascii="標楷體" w:eastAsia="標楷體" w:hAnsi="標楷體" w:hint="eastAsia"/>
              </w:rPr>
              <w:t>舞弊</w:t>
            </w:r>
            <w:r w:rsidR="008D1051" w:rsidRPr="00921F36">
              <w:rPr>
                <w:rFonts w:ascii="標楷體" w:eastAsia="標楷體" w:hAnsi="標楷體" w:hint="eastAsia"/>
                <w:spacing w:val="-20"/>
              </w:rPr>
              <w:t>-非資訊安全</w:t>
            </w:r>
            <w:r w:rsidR="00444960" w:rsidRPr="00921F36">
              <w:rPr>
                <w:rFonts w:ascii="標楷體" w:eastAsia="標楷體" w:hAnsi="標楷體" w:hint="eastAsia"/>
                <w:spacing w:val="-20"/>
              </w:rPr>
              <w:t>案</w:t>
            </w:r>
            <w:r w:rsidR="008D1051" w:rsidRPr="00921F36">
              <w:rPr>
                <w:rFonts w:ascii="標楷體" w:eastAsia="標楷體" w:hAnsi="標楷體" w:hint="eastAsia"/>
                <w:spacing w:val="-20"/>
              </w:rPr>
              <w:t>件</w:t>
            </w:r>
          </w:p>
        </w:tc>
        <w:tc>
          <w:tcPr>
            <w:tcW w:w="709" w:type="dxa"/>
            <w:vAlign w:val="center"/>
          </w:tcPr>
          <w:p w:rsidR="00694A2E" w:rsidRPr="00921F36" w:rsidRDefault="00694A2E" w:rsidP="005C3BD7">
            <w:pPr>
              <w:spacing w:line="340" w:lineRule="exact"/>
              <w:jc w:val="center"/>
              <w:rPr>
                <w:rFonts w:ascii="標楷體" w:eastAsia="標楷體" w:hAnsi="標楷體"/>
              </w:rPr>
            </w:pPr>
          </w:p>
        </w:tc>
        <w:tc>
          <w:tcPr>
            <w:tcW w:w="4808" w:type="dxa"/>
          </w:tcPr>
          <w:p w:rsidR="00694A2E" w:rsidRPr="00921F36" w:rsidRDefault="00694A2E" w:rsidP="005C3BD7">
            <w:pPr>
              <w:spacing w:line="340" w:lineRule="exact"/>
              <w:jc w:val="both"/>
              <w:rPr>
                <w:rFonts w:ascii="標楷體" w:eastAsia="標楷體" w:hAnsi="標楷體"/>
              </w:rPr>
            </w:pPr>
          </w:p>
        </w:tc>
      </w:tr>
      <w:tr w:rsidR="00641A61" w:rsidRPr="00921F36" w:rsidTr="003A3AF4">
        <w:trPr>
          <w:cantSplit/>
          <w:trHeight w:val="20"/>
          <w:jc w:val="center"/>
        </w:trPr>
        <w:tc>
          <w:tcPr>
            <w:tcW w:w="3820" w:type="dxa"/>
            <w:vAlign w:val="center"/>
          </w:tcPr>
          <w:p w:rsidR="00641A61" w:rsidRPr="00921F36" w:rsidRDefault="00641A61" w:rsidP="00444960">
            <w:pPr>
              <w:spacing w:line="340" w:lineRule="exact"/>
              <w:ind w:leftChars="100" w:left="720" w:hanging="480"/>
              <w:jc w:val="both"/>
              <w:rPr>
                <w:rFonts w:ascii="標楷體" w:eastAsia="標楷體" w:hAnsi="標楷體"/>
              </w:rPr>
            </w:pPr>
            <w:r w:rsidRPr="00921F36">
              <w:rPr>
                <w:rFonts w:ascii="標楷體" w:eastAsia="標楷體" w:hAnsi="標楷體" w:hint="eastAsia"/>
              </w:rPr>
              <w:t>(三)</w:t>
            </w:r>
            <w:r w:rsidR="00444960" w:rsidRPr="00921F36">
              <w:rPr>
                <w:rFonts w:ascii="標楷體" w:eastAsia="標楷體" w:hAnsi="標楷體" w:hint="eastAsia"/>
              </w:rPr>
              <w:t>職</w:t>
            </w:r>
            <w:r w:rsidR="00532598" w:rsidRPr="00921F36">
              <w:rPr>
                <w:rFonts w:ascii="標楷體" w:eastAsia="標楷體" w:hAnsi="標楷體" w:hint="eastAsia"/>
              </w:rPr>
              <w:t>員</w:t>
            </w:r>
            <w:r w:rsidR="001927B6" w:rsidRPr="00921F36">
              <w:rPr>
                <w:rFonts w:ascii="標楷體" w:eastAsia="標楷體" w:hAnsi="標楷體" w:hint="eastAsia"/>
              </w:rPr>
              <w:t>舞弊</w:t>
            </w:r>
            <w:r w:rsidRPr="00921F36">
              <w:rPr>
                <w:rFonts w:ascii="標楷體" w:eastAsia="標楷體" w:hAnsi="標楷體" w:hint="eastAsia"/>
              </w:rPr>
              <w:t>-資訊安全</w:t>
            </w:r>
            <w:r w:rsidR="00444960" w:rsidRPr="00921F36">
              <w:rPr>
                <w:rFonts w:ascii="標楷體" w:eastAsia="標楷體" w:hAnsi="標楷體" w:hint="eastAsia"/>
              </w:rPr>
              <w:t>案</w:t>
            </w:r>
            <w:r w:rsidRPr="00921F36">
              <w:rPr>
                <w:rFonts w:ascii="標楷體" w:eastAsia="標楷體" w:hAnsi="標楷體" w:hint="eastAsia"/>
              </w:rPr>
              <w:t>件</w:t>
            </w:r>
          </w:p>
        </w:tc>
        <w:tc>
          <w:tcPr>
            <w:tcW w:w="709" w:type="dxa"/>
            <w:vAlign w:val="center"/>
          </w:tcPr>
          <w:p w:rsidR="00641A61" w:rsidRPr="00921F36" w:rsidRDefault="00641A61" w:rsidP="005C3BD7">
            <w:pPr>
              <w:spacing w:line="340" w:lineRule="exact"/>
              <w:jc w:val="center"/>
              <w:rPr>
                <w:rFonts w:ascii="標楷體" w:eastAsia="標楷體" w:hAnsi="標楷體"/>
              </w:rPr>
            </w:pPr>
          </w:p>
        </w:tc>
        <w:tc>
          <w:tcPr>
            <w:tcW w:w="4808" w:type="dxa"/>
          </w:tcPr>
          <w:p w:rsidR="00641A61" w:rsidRPr="00921F36" w:rsidRDefault="00641A61" w:rsidP="005C3BD7">
            <w:pPr>
              <w:spacing w:line="340" w:lineRule="exact"/>
              <w:jc w:val="both"/>
              <w:rPr>
                <w:rFonts w:ascii="標楷體" w:eastAsia="標楷體" w:hAnsi="標楷體"/>
              </w:rPr>
            </w:pPr>
          </w:p>
        </w:tc>
      </w:tr>
      <w:tr w:rsidR="0003041A" w:rsidRPr="00921F36" w:rsidTr="003A3AF4">
        <w:trPr>
          <w:cantSplit/>
          <w:trHeight w:val="20"/>
          <w:jc w:val="center"/>
        </w:trPr>
        <w:tc>
          <w:tcPr>
            <w:tcW w:w="3820" w:type="dxa"/>
            <w:vAlign w:val="center"/>
          </w:tcPr>
          <w:p w:rsidR="0003041A" w:rsidRPr="00921F36" w:rsidRDefault="0003041A" w:rsidP="00911D90">
            <w:pPr>
              <w:spacing w:line="340" w:lineRule="exact"/>
              <w:ind w:left="480" w:hangingChars="200" w:hanging="480"/>
              <w:jc w:val="both"/>
              <w:rPr>
                <w:rFonts w:ascii="標楷體" w:eastAsia="標楷體" w:hAnsi="標楷體"/>
              </w:rPr>
            </w:pPr>
            <w:r w:rsidRPr="00921F36">
              <w:rPr>
                <w:rFonts w:ascii="標楷體" w:eastAsia="標楷體" w:hAnsi="標楷體" w:hint="eastAsia"/>
              </w:rPr>
              <w:t>四、</w:t>
            </w:r>
            <w:r w:rsidR="00E37CBA" w:rsidRPr="00921F36">
              <w:rPr>
                <w:rFonts w:ascii="標楷體" w:eastAsia="標楷體" w:hAnsi="標楷體" w:hint="eastAsia"/>
              </w:rPr>
              <w:t>負責人</w:t>
            </w:r>
            <w:r w:rsidR="00911D90" w:rsidRPr="00921F36">
              <w:rPr>
                <w:rFonts w:ascii="標楷體" w:eastAsia="標楷體" w:hAnsi="標楷體" w:hint="eastAsia"/>
              </w:rPr>
              <w:t>因違反金融法規</w:t>
            </w:r>
            <w:r w:rsidRPr="00921F36">
              <w:rPr>
                <w:rFonts w:ascii="標楷體" w:eastAsia="標楷體" w:hAnsi="標楷體" w:hint="eastAsia"/>
              </w:rPr>
              <w:t>遭司法起訴案件</w:t>
            </w:r>
            <w:r w:rsidR="005B53FB" w:rsidRPr="00921F36">
              <w:rPr>
                <w:rFonts w:ascii="標楷體" w:eastAsia="標楷體" w:hAnsi="標楷體" w:hint="eastAsia"/>
              </w:rPr>
              <w:t>(</w:t>
            </w:r>
            <w:proofErr w:type="gramStart"/>
            <w:r w:rsidR="005B53FB" w:rsidRPr="00921F36">
              <w:rPr>
                <w:rFonts w:ascii="標楷體" w:eastAsia="標楷體" w:hAnsi="標楷體" w:hint="eastAsia"/>
              </w:rPr>
              <w:t>註</w:t>
            </w:r>
            <w:proofErr w:type="gramEnd"/>
            <w:r w:rsidR="0047718E" w:rsidRPr="00921F36">
              <w:rPr>
                <w:rFonts w:ascii="標楷體" w:eastAsia="標楷體" w:hAnsi="標楷體" w:hint="eastAsia"/>
              </w:rPr>
              <w:t>6</w:t>
            </w:r>
            <w:r w:rsidR="005B53FB" w:rsidRPr="00921F36">
              <w:rPr>
                <w:rFonts w:ascii="標楷體" w:eastAsia="標楷體" w:hAnsi="標楷體" w:hint="eastAsia"/>
              </w:rPr>
              <w:t>)</w:t>
            </w:r>
          </w:p>
        </w:tc>
        <w:tc>
          <w:tcPr>
            <w:tcW w:w="709" w:type="dxa"/>
            <w:vAlign w:val="center"/>
          </w:tcPr>
          <w:p w:rsidR="0003041A" w:rsidRPr="00921F36" w:rsidRDefault="0003041A" w:rsidP="005C3BD7">
            <w:pPr>
              <w:spacing w:line="340" w:lineRule="exact"/>
              <w:jc w:val="center"/>
              <w:rPr>
                <w:rFonts w:ascii="標楷體" w:eastAsia="標楷體" w:hAnsi="標楷體"/>
              </w:rPr>
            </w:pPr>
          </w:p>
        </w:tc>
        <w:tc>
          <w:tcPr>
            <w:tcW w:w="4808" w:type="dxa"/>
          </w:tcPr>
          <w:p w:rsidR="0003041A" w:rsidRPr="00921F36" w:rsidRDefault="0003041A" w:rsidP="005C3BD7">
            <w:pPr>
              <w:spacing w:line="340" w:lineRule="exact"/>
              <w:jc w:val="both"/>
              <w:rPr>
                <w:rFonts w:ascii="標楷體" w:eastAsia="標楷體" w:hAnsi="標楷體"/>
              </w:rPr>
            </w:pPr>
          </w:p>
        </w:tc>
      </w:tr>
      <w:tr w:rsidR="00694A2E" w:rsidRPr="00921F36" w:rsidTr="003A3AF4">
        <w:trPr>
          <w:cantSplit/>
          <w:trHeight w:val="20"/>
          <w:jc w:val="center"/>
        </w:trPr>
        <w:tc>
          <w:tcPr>
            <w:tcW w:w="3820" w:type="dxa"/>
            <w:vAlign w:val="center"/>
          </w:tcPr>
          <w:p w:rsidR="00694A2E" w:rsidRPr="00921F36" w:rsidRDefault="003D6B73" w:rsidP="005C3BD7">
            <w:pPr>
              <w:spacing w:line="340" w:lineRule="exact"/>
              <w:ind w:left="720" w:hanging="720"/>
              <w:jc w:val="both"/>
              <w:rPr>
                <w:rFonts w:ascii="標楷體" w:eastAsia="標楷體" w:hAnsi="標楷體"/>
                <w:szCs w:val="24"/>
              </w:rPr>
            </w:pPr>
            <w:r w:rsidRPr="00921F36">
              <w:rPr>
                <w:rFonts w:ascii="標楷體" w:eastAsia="標楷體" w:hAnsi="標楷體" w:hint="eastAsia"/>
                <w:szCs w:val="24"/>
              </w:rPr>
              <w:t>五</w:t>
            </w:r>
            <w:r w:rsidR="00694A2E" w:rsidRPr="00921F36">
              <w:rPr>
                <w:rFonts w:ascii="標楷體" w:eastAsia="標楷體" w:hAnsi="標楷體" w:hint="eastAsia"/>
                <w:szCs w:val="24"/>
              </w:rPr>
              <w:t>、業務集中風險(</w:t>
            </w:r>
            <w:proofErr w:type="gramStart"/>
            <w:r w:rsidR="00694A2E" w:rsidRPr="00921F36">
              <w:rPr>
                <w:rFonts w:ascii="標楷體" w:eastAsia="標楷體" w:hAnsi="標楷體" w:hint="eastAsia"/>
                <w:szCs w:val="24"/>
              </w:rPr>
              <w:t>註</w:t>
            </w:r>
            <w:proofErr w:type="gramEnd"/>
            <w:r w:rsidR="0047718E" w:rsidRPr="00921F36">
              <w:rPr>
                <w:rFonts w:ascii="標楷體" w:eastAsia="標楷體" w:hAnsi="標楷體" w:hint="eastAsia"/>
                <w:szCs w:val="24"/>
              </w:rPr>
              <w:t>7</w:t>
            </w:r>
            <w:r w:rsidR="00694A2E" w:rsidRPr="00921F36">
              <w:rPr>
                <w:rFonts w:ascii="標楷體" w:eastAsia="標楷體" w:hAnsi="標楷體" w:hint="eastAsia"/>
                <w:szCs w:val="24"/>
              </w:rPr>
              <w:t>)</w:t>
            </w:r>
          </w:p>
        </w:tc>
        <w:tc>
          <w:tcPr>
            <w:tcW w:w="709" w:type="dxa"/>
            <w:vAlign w:val="center"/>
          </w:tcPr>
          <w:p w:rsidR="00694A2E" w:rsidRPr="00921F36" w:rsidRDefault="00694A2E" w:rsidP="005C3BD7">
            <w:pPr>
              <w:spacing w:line="340" w:lineRule="exact"/>
              <w:jc w:val="center"/>
              <w:rPr>
                <w:rFonts w:ascii="標楷體" w:eastAsia="標楷體" w:hAnsi="標楷體"/>
                <w:szCs w:val="24"/>
              </w:rPr>
            </w:pPr>
          </w:p>
        </w:tc>
        <w:tc>
          <w:tcPr>
            <w:tcW w:w="4808" w:type="dxa"/>
          </w:tcPr>
          <w:p w:rsidR="00694A2E" w:rsidRPr="00921F36" w:rsidRDefault="00694A2E" w:rsidP="005C3BD7">
            <w:pPr>
              <w:spacing w:line="340" w:lineRule="exact"/>
              <w:rPr>
                <w:rFonts w:ascii="標楷體" w:eastAsia="標楷體" w:hAnsi="標楷體"/>
                <w:szCs w:val="24"/>
              </w:rPr>
            </w:pPr>
            <w:r w:rsidRPr="00921F36">
              <w:rPr>
                <w:rFonts w:ascii="標楷體" w:eastAsia="標楷體" w:hAnsi="標楷體" w:hint="eastAsia"/>
                <w:szCs w:val="24"/>
              </w:rPr>
              <w:t>最近一次檢查基準日(　 年　 月 　日)</w:t>
            </w:r>
            <w:r w:rsidR="00694AA7" w:rsidRPr="00921F36">
              <w:rPr>
                <w:rFonts w:ascii="標楷體" w:eastAsia="標楷體" w:hAnsi="標楷體" w:hint="eastAsia"/>
                <w:szCs w:val="24"/>
              </w:rPr>
              <w:t>或改善計畫目標基準日(　 年　 月 　日)</w:t>
            </w:r>
          </w:p>
          <w:p w:rsidR="00694A2E" w:rsidRPr="00921F36" w:rsidRDefault="00694A2E" w:rsidP="005C3BD7">
            <w:pPr>
              <w:spacing w:line="340" w:lineRule="exact"/>
              <w:rPr>
                <w:rFonts w:ascii="標楷體" w:eastAsia="標楷體" w:hAnsi="標楷體"/>
                <w:szCs w:val="24"/>
              </w:rPr>
            </w:pPr>
            <w:r w:rsidRPr="00921F36">
              <w:rPr>
                <w:rFonts w:ascii="標楷體" w:eastAsia="標楷體" w:hAnsi="標楷體" w:hint="eastAsia"/>
                <w:szCs w:val="24"/>
              </w:rPr>
              <w:t>項目：</w:t>
            </w:r>
          </w:p>
          <w:p w:rsidR="00694A2E" w:rsidRPr="00921F36" w:rsidRDefault="00694A2E" w:rsidP="005C3BD7">
            <w:pPr>
              <w:spacing w:line="340" w:lineRule="exact"/>
              <w:rPr>
                <w:rFonts w:ascii="標楷體" w:eastAsia="標楷體" w:hAnsi="標楷體"/>
                <w:szCs w:val="24"/>
              </w:rPr>
            </w:pPr>
            <w:r w:rsidRPr="00921F36">
              <w:rPr>
                <w:rFonts w:ascii="標楷體" w:eastAsia="標楷體" w:hAnsi="標楷體" w:hint="eastAsia"/>
                <w:szCs w:val="24"/>
              </w:rPr>
              <w:t>金額：　　　　　、比率：</w:t>
            </w:r>
          </w:p>
          <w:p w:rsidR="00694A2E" w:rsidRPr="00921F36" w:rsidRDefault="00694A2E" w:rsidP="005C3BD7">
            <w:pPr>
              <w:spacing w:line="340" w:lineRule="exact"/>
              <w:rPr>
                <w:rFonts w:ascii="標楷體" w:eastAsia="標楷體" w:hAnsi="標楷體"/>
                <w:szCs w:val="24"/>
              </w:rPr>
            </w:pPr>
            <w:r w:rsidRPr="00921F36">
              <w:rPr>
                <w:rFonts w:ascii="標楷體" w:eastAsia="標楷體" w:hAnsi="標楷體" w:hint="eastAsia"/>
                <w:szCs w:val="24"/>
              </w:rPr>
              <w:t>申報基準日：金額      、比率：</w:t>
            </w:r>
          </w:p>
        </w:tc>
      </w:tr>
      <w:tr w:rsidR="00F92833" w:rsidRPr="00921F36" w:rsidTr="003A3AF4">
        <w:trPr>
          <w:cantSplit/>
          <w:trHeight w:val="20"/>
          <w:jc w:val="center"/>
        </w:trPr>
        <w:tc>
          <w:tcPr>
            <w:tcW w:w="3820" w:type="dxa"/>
            <w:vAlign w:val="center"/>
          </w:tcPr>
          <w:p w:rsidR="00F92833" w:rsidRPr="00921F36" w:rsidRDefault="00F92833" w:rsidP="00921F36">
            <w:pPr>
              <w:spacing w:line="340" w:lineRule="exact"/>
              <w:ind w:left="532" w:hanging="532"/>
              <w:jc w:val="both"/>
              <w:rPr>
                <w:rFonts w:ascii="標楷體" w:eastAsia="標楷體" w:hAnsi="標楷體"/>
                <w:szCs w:val="24"/>
              </w:rPr>
            </w:pPr>
            <w:r w:rsidRPr="00921F36">
              <w:rPr>
                <w:rFonts w:ascii="標楷體" w:eastAsia="標楷體" w:hAnsi="標楷體" w:hint="eastAsia"/>
              </w:rPr>
              <w:t>六、經存保公司辦理要保機構實地查核發現</w:t>
            </w:r>
            <w:r w:rsidRPr="00921F36">
              <w:rPr>
                <w:rFonts w:ascii="標楷體" w:eastAsia="標楷體" w:hAnsi="標楷體"/>
              </w:rPr>
              <w:t>風險差別費率評等</w:t>
            </w:r>
            <w:r w:rsidRPr="00921F36">
              <w:rPr>
                <w:rFonts w:ascii="標楷體" w:eastAsia="標楷體" w:hAnsi="標楷體" w:hint="eastAsia"/>
              </w:rPr>
              <w:t>得分之評估項目金額申報錯誤金額達新台幣100萬元以上且達正確金額10%以上者</w:t>
            </w:r>
          </w:p>
        </w:tc>
        <w:tc>
          <w:tcPr>
            <w:tcW w:w="709" w:type="dxa"/>
            <w:vAlign w:val="center"/>
          </w:tcPr>
          <w:p w:rsidR="00F92833" w:rsidRPr="00921F36" w:rsidRDefault="00F92833" w:rsidP="005C3BD7">
            <w:pPr>
              <w:spacing w:line="340" w:lineRule="exact"/>
              <w:jc w:val="center"/>
              <w:rPr>
                <w:rFonts w:ascii="標楷體" w:eastAsia="標楷體" w:hAnsi="標楷體"/>
                <w:szCs w:val="24"/>
              </w:rPr>
            </w:pPr>
          </w:p>
        </w:tc>
        <w:tc>
          <w:tcPr>
            <w:tcW w:w="4808" w:type="dxa"/>
          </w:tcPr>
          <w:p w:rsidR="00F92833" w:rsidRPr="00921F36" w:rsidRDefault="00F92833" w:rsidP="005C3BD7">
            <w:pPr>
              <w:spacing w:line="340" w:lineRule="exact"/>
              <w:rPr>
                <w:rFonts w:ascii="標楷體" w:eastAsia="標楷體" w:hAnsi="標楷體"/>
                <w:szCs w:val="24"/>
              </w:rPr>
            </w:pPr>
          </w:p>
        </w:tc>
      </w:tr>
      <w:tr w:rsidR="00F92833" w:rsidRPr="00921F36" w:rsidTr="003A3AF4">
        <w:trPr>
          <w:cantSplit/>
          <w:trHeight w:val="20"/>
          <w:jc w:val="center"/>
        </w:trPr>
        <w:tc>
          <w:tcPr>
            <w:tcW w:w="3820" w:type="dxa"/>
            <w:vAlign w:val="center"/>
          </w:tcPr>
          <w:p w:rsidR="00F92833" w:rsidRPr="00921F36" w:rsidRDefault="00572696" w:rsidP="00572696">
            <w:pPr>
              <w:spacing w:line="340" w:lineRule="exact"/>
              <w:ind w:left="532" w:hanging="532"/>
              <w:jc w:val="both"/>
              <w:rPr>
                <w:rFonts w:ascii="標楷體" w:eastAsia="標楷體" w:hAnsi="標楷體"/>
              </w:rPr>
            </w:pPr>
            <w:r w:rsidRPr="00921F36">
              <w:rPr>
                <w:rFonts w:ascii="標楷體" w:eastAsia="標楷體" w:hAnsi="標楷體" w:hint="eastAsia"/>
              </w:rPr>
              <w:lastRenderedPageBreak/>
              <w:t>七、金管會金融檢查報告檢查意見揭露</w:t>
            </w:r>
            <w:r w:rsidR="00F92833" w:rsidRPr="00921F36">
              <w:rPr>
                <w:rFonts w:ascii="標楷體" w:eastAsia="標楷體" w:hAnsi="標楷體"/>
              </w:rPr>
              <w:t>風險差別費率評等</w:t>
            </w:r>
            <w:r w:rsidR="00F92833" w:rsidRPr="00921F36">
              <w:rPr>
                <w:rFonts w:ascii="標楷體" w:eastAsia="標楷體" w:hAnsi="標楷體" w:hint="eastAsia"/>
              </w:rPr>
              <w:t>得分之評估項目</w:t>
            </w:r>
            <w:r w:rsidR="00BD6590" w:rsidRPr="00921F36">
              <w:rPr>
                <w:rFonts w:ascii="標楷體" w:eastAsia="標楷體" w:hAnsi="標楷體" w:hint="eastAsia"/>
              </w:rPr>
              <w:t>金額</w:t>
            </w:r>
            <w:r w:rsidR="00F92833" w:rsidRPr="00921F36">
              <w:rPr>
                <w:rFonts w:ascii="標楷體" w:eastAsia="標楷體" w:hAnsi="標楷體" w:hint="eastAsia"/>
              </w:rPr>
              <w:t>有申報錯誤情事(</w:t>
            </w:r>
            <w:proofErr w:type="gramStart"/>
            <w:r w:rsidR="00F92833" w:rsidRPr="00921F36">
              <w:rPr>
                <w:rFonts w:ascii="標楷體" w:eastAsia="標楷體" w:hAnsi="標楷體" w:hint="eastAsia"/>
              </w:rPr>
              <w:t>註</w:t>
            </w:r>
            <w:proofErr w:type="gramEnd"/>
            <w:r w:rsidR="0047718E" w:rsidRPr="00921F36">
              <w:rPr>
                <w:rFonts w:ascii="標楷體" w:eastAsia="標楷體" w:hAnsi="標楷體" w:hint="eastAsia"/>
              </w:rPr>
              <w:t>8</w:t>
            </w:r>
            <w:r w:rsidR="00F92833" w:rsidRPr="00921F36">
              <w:rPr>
                <w:rFonts w:ascii="標楷體" w:eastAsia="標楷體" w:hAnsi="標楷體" w:hint="eastAsia"/>
              </w:rPr>
              <w:t>)</w:t>
            </w:r>
          </w:p>
        </w:tc>
        <w:tc>
          <w:tcPr>
            <w:tcW w:w="709" w:type="dxa"/>
            <w:vAlign w:val="center"/>
          </w:tcPr>
          <w:p w:rsidR="00F92833" w:rsidRPr="00921F36" w:rsidRDefault="00F92833" w:rsidP="005C3BD7">
            <w:pPr>
              <w:spacing w:line="340" w:lineRule="exact"/>
              <w:jc w:val="center"/>
              <w:rPr>
                <w:rFonts w:ascii="標楷體" w:eastAsia="標楷體" w:hAnsi="標楷體"/>
                <w:szCs w:val="24"/>
              </w:rPr>
            </w:pPr>
          </w:p>
        </w:tc>
        <w:tc>
          <w:tcPr>
            <w:tcW w:w="4808" w:type="dxa"/>
          </w:tcPr>
          <w:p w:rsidR="00F92833" w:rsidRPr="00921F36" w:rsidRDefault="00F92833" w:rsidP="005C3BD7">
            <w:pPr>
              <w:spacing w:line="340" w:lineRule="exact"/>
              <w:rPr>
                <w:rFonts w:ascii="標楷體" w:eastAsia="標楷體" w:hAnsi="標楷體"/>
                <w:szCs w:val="24"/>
              </w:rPr>
            </w:pPr>
          </w:p>
        </w:tc>
      </w:tr>
      <w:tr w:rsidR="00BF3D93" w:rsidRPr="00921F36" w:rsidTr="003A3AF4">
        <w:trPr>
          <w:cantSplit/>
          <w:trHeight w:val="20"/>
          <w:jc w:val="center"/>
        </w:trPr>
        <w:tc>
          <w:tcPr>
            <w:tcW w:w="3820" w:type="dxa"/>
            <w:vAlign w:val="center"/>
          </w:tcPr>
          <w:p w:rsidR="00BF3D93" w:rsidRPr="00921F36" w:rsidRDefault="00BF3D93" w:rsidP="00BF3D93">
            <w:pPr>
              <w:spacing w:line="340" w:lineRule="exact"/>
              <w:ind w:left="532" w:hanging="532"/>
              <w:jc w:val="both"/>
              <w:rPr>
                <w:rFonts w:ascii="標楷體" w:eastAsia="標楷體" w:hAnsi="標楷體"/>
              </w:rPr>
            </w:pPr>
            <w:r w:rsidRPr="00921F36">
              <w:rPr>
                <w:rFonts w:ascii="標楷體" w:eastAsia="標楷體" w:hAnsi="標楷體" w:hint="eastAsia"/>
              </w:rPr>
              <w:t>八、依「加強本國銀行授信風險管理措施」第四項本國銀行於103年12月31日前符合該項第一款各項條件，於104年1月31日前函報主管機關，經主管機關函覆並副知存保公司者。(本項僅適用本國銀行)</w:t>
            </w:r>
          </w:p>
        </w:tc>
        <w:tc>
          <w:tcPr>
            <w:tcW w:w="709" w:type="dxa"/>
            <w:tcBorders>
              <w:bottom w:val="single" w:sz="4" w:space="0" w:color="auto"/>
            </w:tcBorders>
            <w:vAlign w:val="center"/>
          </w:tcPr>
          <w:p w:rsidR="00BF3D93" w:rsidRPr="00921F36" w:rsidRDefault="00BF3D93" w:rsidP="005C3BD7">
            <w:pPr>
              <w:spacing w:line="340" w:lineRule="exact"/>
              <w:jc w:val="center"/>
              <w:rPr>
                <w:rFonts w:ascii="標楷體" w:eastAsia="標楷體" w:hAnsi="標楷體"/>
                <w:szCs w:val="24"/>
              </w:rPr>
            </w:pPr>
          </w:p>
        </w:tc>
        <w:tc>
          <w:tcPr>
            <w:tcW w:w="4808" w:type="dxa"/>
            <w:tcBorders>
              <w:bottom w:val="single" w:sz="4" w:space="0" w:color="auto"/>
            </w:tcBorders>
          </w:tcPr>
          <w:p w:rsidR="00BF3D93" w:rsidRPr="00921F36" w:rsidRDefault="00BF3D93" w:rsidP="005C3BD7">
            <w:pPr>
              <w:spacing w:line="340" w:lineRule="exact"/>
              <w:rPr>
                <w:rFonts w:ascii="標楷體" w:eastAsia="標楷體" w:hAnsi="標楷體"/>
                <w:szCs w:val="24"/>
              </w:rPr>
            </w:pPr>
            <w:r w:rsidRPr="00921F36">
              <w:rPr>
                <w:rFonts w:ascii="標楷體" w:eastAsia="標楷體" w:hAnsi="標楷體" w:hint="eastAsia"/>
                <w:szCs w:val="24"/>
              </w:rPr>
              <w:t>申報基準日符合左列措施第四項第一款之各項比率：</w:t>
            </w:r>
          </w:p>
          <w:p w:rsidR="00BF3D93" w:rsidRPr="00921F36" w:rsidRDefault="00BF3D93" w:rsidP="005C3BD7">
            <w:pPr>
              <w:spacing w:line="340" w:lineRule="exact"/>
              <w:rPr>
                <w:rFonts w:ascii="標楷體" w:eastAsia="標楷體" w:hAnsi="標楷體"/>
                <w:szCs w:val="24"/>
              </w:rPr>
            </w:pPr>
            <w:r w:rsidRPr="00921F36">
              <w:rPr>
                <w:rFonts w:ascii="標楷體" w:eastAsia="標楷體" w:hAnsi="標楷體" w:hint="eastAsia"/>
                <w:szCs w:val="24"/>
              </w:rPr>
              <w:t>1.第一類授信資產提列比率</w:t>
            </w:r>
          </w:p>
          <w:p w:rsidR="00BF3D93" w:rsidRPr="00921F36" w:rsidRDefault="00BF3D93" w:rsidP="005C3BD7">
            <w:pPr>
              <w:spacing w:line="340" w:lineRule="exact"/>
              <w:rPr>
                <w:rFonts w:ascii="標楷體" w:eastAsia="標楷體" w:hAnsi="標楷體"/>
                <w:szCs w:val="24"/>
              </w:rPr>
            </w:pPr>
            <w:r w:rsidRPr="00921F36">
              <w:rPr>
                <w:rFonts w:ascii="標楷體" w:eastAsia="標楷體" w:hAnsi="標楷體" w:hint="eastAsia"/>
                <w:szCs w:val="24"/>
              </w:rPr>
              <w:t>2.逾放比率</w:t>
            </w:r>
          </w:p>
          <w:p w:rsidR="00BF3D93" w:rsidRPr="00921F36" w:rsidRDefault="00BF3D93" w:rsidP="005C3BD7">
            <w:pPr>
              <w:spacing w:line="340" w:lineRule="exact"/>
              <w:rPr>
                <w:rFonts w:ascii="標楷體" w:eastAsia="標楷體" w:hAnsi="標楷體"/>
                <w:szCs w:val="24"/>
              </w:rPr>
            </w:pPr>
            <w:r w:rsidRPr="00921F36">
              <w:rPr>
                <w:rFonts w:ascii="標楷體" w:eastAsia="標楷體" w:hAnsi="標楷體" w:hint="eastAsia"/>
                <w:szCs w:val="24"/>
              </w:rPr>
              <w:t>3.自有資本與風險性資產之比率</w:t>
            </w:r>
          </w:p>
        </w:tc>
      </w:tr>
      <w:tr w:rsidR="00BF3D93" w:rsidRPr="00921F36" w:rsidTr="003A3AF4">
        <w:trPr>
          <w:cantSplit/>
          <w:trHeight w:val="20"/>
          <w:jc w:val="center"/>
        </w:trPr>
        <w:tc>
          <w:tcPr>
            <w:tcW w:w="3820" w:type="dxa"/>
            <w:vAlign w:val="center"/>
          </w:tcPr>
          <w:p w:rsidR="00BF3D93" w:rsidRPr="00921F36" w:rsidRDefault="00BF3D93" w:rsidP="00CF0B96">
            <w:pPr>
              <w:spacing w:line="320" w:lineRule="exact"/>
              <w:ind w:left="384" w:hangingChars="160" w:hanging="384"/>
              <w:rPr>
                <w:rFonts w:ascii="標楷體" w:eastAsia="標楷體" w:hAnsi="標楷體"/>
              </w:rPr>
            </w:pPr>
            <w:r w:rsidRPr="00921F36">
              <w:rPr>
                <w:rFonts w:ascii="標楷體" w:eastAsia="標楷體" w:hAnsi="標楷體" w:hint="eastAsia"/>
              </w:rPr>
              <w:t>九、資訊安全項目</w:t>
            </w:r>
          </w:p>
        </w:tc>
        <w:tc>
          <w:tcPr>
            <w:tcW w:w="709" w:type="dxa"/>
            <w:tcBorders>
              <w:bottom w:val="single" w:sz="4" w:space="0" w:color="auto"/>
            </w:tcBorders>
            <w:shd w:val="clear" w:color="auto" w:fill="A6A6A6" w:themeFill="background1" w:themeFillShade="A6"/>
            <w:vAlign w:val="center"/>
          </w:tcPr>
          <w:p w:rsidR="00BF3D93" w:rsidRPr="00921F36" w:rsidRDefault="00BF3D93" w:rsidP="005C3BD7">
            <w:pPr>
              <w:spacing w:line="340" w:lineRule="exact"/>
              <w:jc w:val="center"/>
              <w:rPr>
                <w:rFonts w:ascii="標楷體" w:eastAsia="標楷體" w:hAnsi="標楷體"/>
                <w:szCs w:val="24"/>
              </w:rPr>
            </w:pPr>
          </w:p>
        </w:tc>
        <w:tc>
          <w:tcPr>
            <w:tcW w:w="4808" w:type="dxa"/>
            <w:tcBorders>
              <w:bottom w:val="single" w:sz="4" w:space="0" w:color="auto"/>
            </w:tcBorders>
            <w:shd w:val="clear" w:color="auto" w:fill="A6A6A6" w:themeFill="background1" w:themeFillShade="A6"/>
          </w:tcPr>
          <w:p w:rsidR="00BF3D93" w:rsidRPr="00921F36" w:rsidRDefault="00BF3D93" w:rsidP="005C3BD7">
            <w:pPr>
              <w:spacing w:line="340" w:lineRule="exact"/>
              <w:rPr>
                <w:rFonts w:ascii="標楷體" w:eastAsia="標楷體" w:hAnsi="標楷體"/>
                <w:szCs w:val="24"/>
              </w:rPr>
            </w:pPr>
          </w:p>
        </w:tc>
      </w:tr>
      <w:tr w:rsidR="00BF3D93" w:rsidRPr="00921F36" w:rsidTr="003A3AF4">
        <w:trPr>
          <w:cantSplit/>
          <w:trHeight w:val="20"/>
          <w:jc w:val="center"/>
        </w:trPr>
        <w:tc>
          <w:tcPr>
            <w:tcW w:w="3820" w:type="dxa"/>
            <w:vAlign w:val="center"/>
          </w:tcPr>
          <w:p w:rsidR="00BF3D93" w:rsidRPr="00921F36" w:rsidRDefault="00BF3D93" w:rsidP="00BF3D93">
            <w:pPr>
              <w:spacing w:line="340" w:lineRule="exact"/>
              <w:ind w:leftChars="100" w:left="720" w:hangingChars="200" w:hanging="480"/>
              <w:jc w:val="both"/>
              <w:rPr>
                <w:rFonts w:ascii="標楷體" w:eastAsia="標楷體" w:hAnsi="標楷體"/>
              </w:rPr>
            </w:pPr>
            <w:r w:rsidRPr="00921F36">
              <w:rPr>
                <w:rFonts w:ascii="標楷體" w:eastAsia="標楷體" w:hAnsi="標楷體" w:hint="eastAsia"/>
              </w:rPr>
              <w:t>(</w:t>
            </w:r>
            <w:proofErr w:type="gramStart"/>
            <w:r w:rsidRPr="00921F36">
              <w:rPr>
                <w:rFonts w:ascii="標楷體" w:eastAsia="標楷體" w:hAnsi="標楷體" w:hint="eastAsia"/>
              </w:rPr>
              <w:t>一</w:t>
            </w:r>
            <w:proofErr w:type="gramEnd"/>
            <w:r w:rsidRPr="00921F36">
              <w:rPr>
                <w:rFonts w:ascii="標楷體" w:eastAsia="標楷體" w:hAnsi="標楷體" w:hint="eastAsia"/>
              </w:rPr>
              <w:t>)資訊安全標準驗證(本項僅適用本國銀行，</w:t>
            </w: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9</w:t>
            </w:r>
            <w:r w:rsidRPr="00921F36">
              <w:rPr>
                <w:rFonts w:ascii="標楷體" w:eastAsia="標楷體" w:hAnsi="標楷體" w:hint="eastAsia"/>
              </w:rPr>
              <w:t>)</w:t>
            </w:r>
          </w:p>
        </w:tc>
        <w:tc>
          <w:tcPr>
            <w:tcW w:w="709" w:type="dxa"/>
            <w:shd w:val="clear" w:color="auto" w:fill="A6A6A6" w:themeFill="background1" w:themeFillShade="A6"/>
            <w:vAlign w:val="center"/>
          </w:tcPr>
          <w:p w:rsidR="00BF3D93" w:rsidRPr="00921F36" w:rsidRDefault="00BF3D93" w:rsidP="005C3BD7">
            <w:pPr>
              <w:spacing w:line="340" w:lineRule="exact"/>
              <w:jc w:val="center"/>
              <w:rPr>
                <w:rFonts w:ascii="標楷體" w:eastAsia="標楷體" w:hAnsi="標楷體"/>
                <w:szCs w:val="24"/>
              </w:rPr>
            </w:pPr>
          </w:p>
        </w:tc>
        <w:tc>
          <w:tcPr>
            <w:tcW w:w="4808" w:type="dxa"/>
            <w:shd w:val="clear" w:color="auto" w:fill="A6A6A6" w:themeFill="background1" w:themeFillShade="A6"/>
          </w:tcPr>
          <w:p w:rsidR="00BF3D93" w:rsidRPr="00921F36" w:rsidRDefault="00BF3D93" w:rsidP="005C3BD7">
            <w:pPr>
              <w:spacing w:line="340" w:lineRule="exact"/>
              <w:rPr>
                <w:rFonts w:ascii="標楷體" w:eastAsia="標楷體" w:hAnsi="標楷體"/>
                <w:szCs w:val="24"/>
              </w:rPr>
            </w:pPr>
          </w:p>
        </w:tc>
      </w:tr>
      <w:tr w:rsidR="00BF3D93" w:rsidRPr="00921F36" w:rsidTr="003A3AF4">
        <w:trPr>
          <w:cantSplit/>
          <w:trHeight w:val="20"/>
          <w:jc w:val="center"/>
        </w:trPr>
        <w:tc>
          <w:tcPr>
            <w:tcW w:w="3820" w:type="dxa"/>
            <w:vAlign w:val="center"/>
          </w:tcPr>
          <w:p w:rsidR="00BF3D93" w:rsidRPr="00921F36" w:rsidRDefault="00BF3D93" w:rsidP="003567C6">
            <w:pPr>
              <w:spacing w:line="320" w:lineRule="exact"/>
              <w:ind w:leftChars="150" w:left="600" w:hangingChars="100" w:hanging="240"/>
              <w:rPr>
                <w:rFonts w:ascii="標楷體" w:eastAsia="標楷體" w:hAnsi="標楷體"/>
              </w:rPr>
            </w:pPr>
            <w:r w:rsidRPr="00921F36">
              <w:rPr>
                <w:rFonts w:ascii="標楷體" w:eastAsia="標楷體" w:hAnsi="標楷體" w:hint="eastAsia"/>
              </w:rPr>
              <w:t>1.資訊安全管理驗證</w:t>
            </w:r>
          </w:p>
        </w:tc>
        <w:tc>
          <w:tcPr>
            <w:tcW w:w="709" w:type="dxa"/>
            <w:vAlign w:val="center"/>
          </w:tcPr>
          <w:p w:rsidR="00BF3D93" w:rsidRPr="00921F36" w:rsidRDefault="00BF3D93" w:rsidP="005C3BD7">
            <w:pPr>
              <w:spacing w:line="340" w:lineRule="exact"/>
              <w:jc w:val="center"/>
              <w:rPr>
                <w:rFonts w:ascii="標楷體" w:eastAsia="標楷體" w:hAnsi="標楷體"/>
                <w:szCs w:val="24"/>
              </w:rPr>
            </w:pPr>
          </w:p>
        </w:tc>
        <w:tc>
          <w:tcPr>
            <w:tcW w:w="4808" w:type="dxa"/>
          </w:tcPr>
          <w:p w:rsidR="00BF3D93" w:rsidRPr="00921F36" w:rsidRDefault="00BF3D93" w:rsidP="005C3BD7">
            <w:pPr>
              <w:spacing w:line="340" w:lineRule="exact"/>
              <w:rPr>
                <w:rFonts w:ascii="標楷體" w:eastAsia="標楷體" w:hAnsi="標楷體"/>
                <w:szCs w:val="24"/>
              </w:rPr>
            </w:pPr>
          </w:p>
        </w:tc>
      </w:tr>
      <w:tr w:rsidR="00BF3D93" w:rsidRPr="00921F36" w:rsidTr="003A3AF4">
        <w:trPr>
          <w:cantSplit/>
          <w:trHeight w:val="20"/>
          <w:jc w:val="center"/>
        </w:trPr>
        <w:tc>
          <w:tcPr>
            <w:tcW w:w="3820" w:type="dxa"/>
            <w:vAlign w:val="center"/>
          </w:tcPr>
          <w:p w:rsidR="00BF3D93" w:rsidRPr="00921F36" w:rsidRDefault="00BF3D93" w:rsidP="00CF0B96">
            <w:pPr>
              <w:spacing w:line="320" w:lineRule="exact"/>
              <w:ind w:leftChars="150" w:left="600" w:hangingChars="100" w:hanging="240"/>
              <w:rPr>
                <w:rFonts w:ascii="標楷體" w:eastAsia="標楷體" w:hAnsi="標楷體"/>
              </w:rPr>
            </w:pPr>
            <w:r w:rsidRPr="00921F36">
              <w:rPr>
                <w:rFonts w:ascii="標楷體" w:eastAsia="標楷體" w:hAnsi="標楷體" w:hint="eastAsia"/>
              </w:rPr>
              <w:t>2.個人資訊管理驗證</w:t>
            </w:r>
          </w:p>
        </w:tc>
        <w:tc>
          <w:tcPr>
            <w:tcW w:w="709" w:type="dxa"/>
            <w:vAlign w:val="center"/>
          </w:tcPr>
          <w:p w:rsidR="00BF3D93" w:rsidRPr="00921F36" w:rsidRDefault="00BF3D93" w:rsidP="005C3BD7">
            <w:pPr>
              <w:spacing w:line="340" w:lineRule="exact"/>
              <w:jc w:val="center"/>
              <w:rPr>
                <w:rFonts w:ascii="標楷體" w:eastAsia="標楷體" w:hAnsi="標楷體"/>
                <w:szCs w:val="24"/>
              </w:rPr>
            </w:pPr>
          </w:p>
        </w:tc>
        <w:tc>
          <w:tcPr>
            <w:tcW w:w="4808" w:type="dxa"/>
          </w:tcPr>
          <w:p w:rsidR="00BF3D93" w:rsidRPr="00921F36" w:rsidRDefault="00BF3D93" w:rsidP="005C3BD7">
            <w:pPr>
              <w:spacing w:line="340" w:lineRule="exact"/>
              <w:rPr>
                <w:rFonts w:ascii="標楷體" w:eastAsia="標楷體" w:hAnsi="標楷體"/>
                <w:szCs w:val="24"/>
              </w:rPr>
            </w:pPr>
          </w:p>
        </w:tc>
      </w:tr>
      <w:tr w:rsidR="00BF3D93" w:rsidRPr="00921F36" w:rsidTr="003A3AF4">
        <w:trPr>
          <w:cantSplit/>
          <w:trHeight w:val="20"/>
          <w:jc w:val="center"/>
        </w:trPr>
        <w:tc>
          <w:tcPr>
            <w:tcW w:w="3820" w:type="dxa"/>
            <w:vAlign w:val="center"/>
          </w:tcPr>
          <w:p w:rsidR="00BF3D93" w:rsidRPr="00921F36" w:rsidRDefault="00BF3D93" w:rsidP="00CF0B96">
            <w:pPr>
              <w:spacing w:line="320" w:lineRule="exact"/>
              <w:ind w:leftChars="150" w:left="600" w:hangingChars="100" w:hanging="240"/>
              <w:rPr>
                <w:rFonts w:ascii="標楷體" w:eastAsia="標楷體" w:hAnsi="標楷體"/>
              </w:rPr>
            </w:pPr>
            <w:r w:rsidRPr="00921F36">
              <w:rPr>
                <w:rFonts w:ascii="標楷體" w:eastAsia="標楷體" w:hAnsi="標楷體" w:hint="eastAsia"/>
              </w:rPr>
              <w:t>3.營運持續管理驗證</w:t>
            </w:r>
          </w:p>
        </w:tc>
        <w:tc>
          <w:tcPr>
            <w:tcW w:w="709" w:type="dxa"/>
            <w:vAlign w:val="center"/>
          </w:tcPr>
          <w:p w:rsidR="00BF3D93" w:rsidRPr="00921F36" w:rsidRDefault="00BF3D93" w:rsidP="005C3BD7">
            <w:pPr>
              <w:spacing w:line="340" w:lineRule="exact"/>
              <w:jc w:val="center"/>
              <w:rPr>
                <w:rFonts w:ascii="標楷體" w:eastAsia="標楷體" w:hAnsi="標楷體"/>
                <w:szCs w:val="24"/>
              </w:rPr>
            </w:pPr>
          </w:p>
        </w:tc>
        <w:tc>
          <w:tcPr>
            <w:tcW w:w="4808" w:type="dxa"/>
          </w:tcPr>
          <w:p w:rsidR="00BF3D93" w:rsidRPr="00921F36" w:rsidRDefault="00BF3D93" w:rsidP="005C3BD7">
            <w:pPr>
              <w:spacing w:line="340" w:lineRule="exact"/>
              <w:rPr>
                <w:rFonts w:ascii="標楷體" w:eastAsia="標楷體" w:hAnsi="標楷體"/>
                <w:szCs w:val="24"/>
              </w:rPr>
            </w:pPr>
          </w:p>
        </w:tc>
      </w:tr>
      <w:tr w:rsidR="00BF3D93" w:rsidRPr="00921F36" w:rsidTr="003A3AF4">
        <w:trPr>
          <w:cantSplit/>
          <w:trHeight w:val="20"/>
          <w:jc w:val="center"/>
        </w:trPr>
        <w:tc>
          <w:tcPr>
            <w:tcW w:w="3820" w:type="dxa"/>
            <w:tcBorders>
              <w:bottom w:val="single" w:sz="4" w:space="0" w:color="auto"/>
            </w:tcBorders>
            <w:vAlign w:val="center"/>
          </w:tcPr>
          <w:p w:rsidR="00BF3D93" w:rsidRPr="00921F36" w:rsidRDefault="00BF3D93" w:rsidP="00BF3D93">
            <w:pPr>
              <w:spacing w:line="340" w:lineRule="exact"/>
              <w:ind w:leftChars="100" w:left="720" w:hangingChars="200" w:hanging="480"/>
              <w:jc w:val="both"/>
              <w:rPr>
                <w:rFonts w:ascii="標楷體" w:eastAsia="標楷體" w:hAnsi="標楷體"/>
                <w:szCs w:val="24"/>
              </w:rPr>
            </w:pPr>
            <w:r w:rsidRPr="00921F36">
              <w:rPr>
                <w:rFonts w:ascii="標楷體" w:eastAsia="標楷體" w:hAnsi="標楷體" w:hint="eastAsia"/>
              </w:rPr>
              <w:t>(二)未依</w:t>
            </w:r>
            <w:proofErr w:type="gramStart"/>
            <w:r w:rsidRPr="00921F36">
              <w:rPr>
                <w:rFonts w:ascii="標楷體" w:eastAsia="標楷體" w:hAnsi="標楷體" w:hint="eastAsia"/>
              </w:rPr>
              <w:t>規</w:t>
            </w:r>
            <w:proofErr w:type="gramEnd"/>
            <w:r w:rsidRPr="00921F36">
              <w:rPr>
                <w:rFonts w:ascii="標楷體" w:eastAsia="標楷體" w:hAnsi="標楷體" w:hint="eastAsia"/>
              </w:rPr>
              <w:t>辦理資訊安全評估作業(本項僅適用本國銀行，</w:t>
            </w: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10</w:t>
            </w:r>
            <w:r w:rsidRPr="00921F36">
              <w:rPr>
                <w:rFonts w:ascii="標楷體" w:eastAsia="標楷體" w:hAnsi="標楷體" w:hint="eastAsia"/>
              </w:rPr>
              <w:t>)</w:t>
            </w:r>
          </w:p>
          <w:p w:rsidR="00BF3D93" w:rsidRPr="00921F36" w:rsidRDefault="00BF3D93" w:rsidP="00BF3D93">
            <w:pPr>
              <w:spacing w:line="320" w:lineRule="exact"/>
              <w:ind w:leftChars="150" w:left="600" w:hangingChars="100" w:hanging="240"/>
              <w:rPr>
                <w:rFonts w:ascii="標楷體" w:eastAsia="標楷體" w:hAnsi="標楷體"/>
                <w:szCs w:val="24"/>
              </w:rPr>
            </w:pPr>
            <w:r w:rsidRPr="00921F36">
              <w:rPr>
                <w:rFonts w:ascii="標楷體" w:eastAsia="標楷體" w:hAnsi="標楷體" w:hint="eastAsia"/>
                <w:szCs w:val="24"/>
              </w:rPr>
              <w:t>1.社交工程演練</w:t>
            </w:r>
          </w:p>
          <w:p w:rsidR="00BF3D93" w:rsidRPr="00921F36" w:rsidRDefault="00BF3D93" w:rsidP="00BF3D93">
            <w:pPr>
              <w:spacing w:line="320" w:lineRule="exact"/>
              <w:ind w:leftChars="150" w:left="600" w:hangingChars="100" w:hanging="240"/>
              <w:rPr>
                <w:rFonts w:ascii="標楷體" w:eastAsia="標楷體" w:hAnsi="標楷體"/>
                <w:szCs w:val="24"/>
              </w:rPr>
            </w:pPr>
            <w:r w:rsidRPr="00921F36">
              <w:rPr>
                <w:rFonts w:ascii="標楷體" w:eastAsia="標楷體" w:hAnsi="標楷體" w:hint="eastAsia"/>
                <w:szCs w:val="24"/>
              </w:rPr>
              <w:t>2.第一類電腦系統評估：即</w:t>
            </w:r>
            <w:r w:rsidRPr="00921F36">
              <w:rPr>
                <w:rFonts w:ascii="標楷體" w:eastAsia="標楷體" w:hAnsi="標楷體" w:cs="TT565Fo00" w:hint="eastAsia"/>
                <w:kern w:val="0"/>
                <w:szCs w:val="24"/>
              </w:rPr>
              <w:t>直接提供客戶自動化服務或對營運有重大</w:t>
            </w:r>
            <w:bookmarkStart w:id="0" w:name="_GoBack"/>
            <w:bookmarkEnd w:id="0"/>
            <w:r w:rsidRPr="00921F36">
              <w:rPr>
                <w:rFonts w:ascii="標楷體" w:eastAsia="標楷體" w:hAnsi="標楷體" w:cs="TT565Fo00" w:hint="eastAsia"/>
                <w:kern w:val="0"/>
                <w:szCs w:val="24"/>
              </w:rPr>
              <w:t>影響之系統</w:t>
            </w:r>
            <w:r w:rsidRPr="00921F36">
              <w:rPr>
                <w:rFonts w:ascii="標楷體" w:eastAsia="標楷體" w:hAnsi="標楷體" w:cs="Times-Roman"/>
                <w:kern w:val="0"/>
                <w:szCs w:val="24"/>
              </w:rPr>
              <w:t>(</w:t>
            </w:r>
            <w:r w:rsidRPr="00921F36">
              <w:rPr>
                <w:rFonts w:ascii="標楷體" w:eastAsia="標楷體" w:hAnsi="標楷體" w:cs="TT565Fo00" w:hint="eastAsia"/>
                <w:kern w:val="0"/>
                <w:szCs w:val="24"/>
              </w:rPr>
              <w:t>如電子銀行、分行櫃台、</w:t>
            </w:r>
            <w:r w:rsidR="003939B8" w:rsidRPr="00921F36">
              <w:rPr>
                <w:rFonts w:ascii="標楷體" w:eastAsia="標楷體" w:hAnsi="標楷體" w:cs="TT565Fo00" w:hint="eastAsia"/>
                <w:kern w:val="0"/>
                <w:szCs w:val="24"/>
              </w:rPr>
              <w:t>SWIFT、</w:t>
            </w:r>
            <w:r w:rsidRPr="00921F36">
              <w:rPr>
                <w:rFonts w:ascii="標楷體" w:eastAsia="標楷體" w:hAnsi="標楷體" w:cs="Times-Roman"/>
                <w:kern w:val="0"/>
                <w:szCs w:val="24"/>
              </w:rPr>
              <w:t>ATM</w:t>
            </w:r>
            <w:r w:rsidRPr="00921F36">
              <w:rPr>
                <w:rFonts w:ascii="標楷體" w:eastAsia="標楷體" w:hAnsi="標楷體" w:cs="TT565Fo00" w:hint="eastAsia"/>
                <w:kern w:val="0"/>
                <w:szCs w:val="24"/>
              </w:rPr>
              <w:t>自動化服務等系統)</w:t>
            </w:r>
            <w:r w:rsidRPr="00921F36">
              <w:rPr>
                <w:rFonts w:ascii="標楷體" w:eastAsia="標楷體" w:hAnsi="標楷體" w:cs="Times-Roman" w:hint="eastAsia"/>
                <w:kern w:val="0"/>
                <w:szCs w:val="24"/>
              </w:rPr>
              <w:t>，並</w:t>
            </w:r>
            <w:r w:rsidRPr="00921F36">
              <w:rPr>
                <w:rFonts w:ascii="標楷體" w:eastAsia="標楷體" w:hAnsi="標楷體" w:hint="eastAsia"/>
                <w:szCs w:val="24"/>
              </w:rPr>
              <w:t>包括防火牆、DDoS等防護評估</w:t>
            </w:r>
          </w:p>
          <w:p w:rsidR="00BF3D93" w:rsidRPr="00921F36" w:rsidRDefault="00BF3D93" w:rsidP="00BF3D93">
            <w:pPr>
              <w:spacing w:line="320" w:lineRule="exact"/>
              <w:ind w:leftChars="150" w:left="600" w:hangingChars="100" w:hanging="240"/>
              <w:rPr>
                <w:rFonts w:ascii="標楷體" w:eastAsia="標楷體" w:hAnsi="標楷體"/>
              </w:rPr>
            </w:pPr>
            <w:r w:rsidRPr="00921F36">
              <w:rPr>
                <w:rFonts w:ascii="標楷體" w:eastAsia="標楷體" w:hAnsi="標楷體" w:hint="eastAsia"/>
                <w:szCs w:val="24"/>
              </w:rPr>
              <w:t>3.行動應用app安全檢測</w:t>
            </w:r>
          </w:p>
        </w:tc>
        <w:tc>
          <w:tcPr>
            <w:tcW w:w="709" w:type="dxa"/>
            <w:tcBorders>
              <w:bottom w:val="single" w:sz="4" w:space="0" w:color="auto"/>
            </w:tcBorders>
            <w:vAlign w:val="center"/>
          </w:tcPr>
          <w:p w:rsidR="00BF3D93" w:rsidRPr="00921F36" w:rsidRDefault="00BF3D93" w:rsidP="005C3BD7">
            <w:pPr>
              <w:spacing w:line="340" w:lineRule="exact"/>
              <w:jc w:val="center"/>
              <w:rPr>
                <w:rFonts w:ascii="標楷體" w:eastAsia="標楷體" w:hAnsi="標楷體"/>
                <w:szCs w:val="24"/>
              </w:rPr>
            </w:pPr>
          </w:p>
        </w:tc>
        <w:tc>
          <w:tcPr>
            <w:tcW w:w="4808" w:type="dxa"/>
            <w:tcBorders>
              <w:bottom w:val="single" w:sz="4" w:space="0" w:color="auto"/>
            </w:tcBorders>
          </w:tcPr>
          <w:p w:rsidR="00BF3D93" w:rsidRPr="00921F36" w:rsidRDefault="00BF3D93" w:rsidP="005C3BD7">
            <w:pPr>
              <w:spacing w:line="340" w:lineRule="exact"/>
              <w:rPr>
                <w:rFonts w:ascii="標楷體" w:eastAsia="標楷體" w:hAnsi="標楷體"/>
                <w:szCs w:val="24"/>
              </w:rPr>
            </w:pPr>
            <w:r w:rsidRPr="00921F36">
              <w:rPr>
                <w:rFonts w:ascii="標楷體" w:eastAsia="標楷體" w:hAnsi="標楷體" w:hint="eastAsia"/>
                <w:szCs w:val="24"/>
              </w:rPr>
              <w:t>左列各項資訊安全評估項目完成日期：</w:t>
            </w:r>
          </w:p>
          <w:p w:rsidR="00BF3D93" w:rsidRPr="00921F36" w:rsidRDefault="00BF3D93" w:rsidP="005C3BD7">
            <w:pPr>
              <w:spacing w:line="340" w:lineRule="exact"/>
              <w:rPr>
                <w:rFonts w:ascii="標楷體" w:eastAsia="標楷體" w:hAnsi="標楷體"/>
                <w:szCs w:val="24"/>
              </w:rPr>
            </w:pPr>
          </w:p>
          <w:p w:rsidR="00BF3D93" w:rsidRPr="00921F36" w:rsidRDefault="00BF3D93" w:rsidP="009246FB">
            <w:pPr>
              <w:pStyle w:val="ab"/>
              <w:numPr>
                <w:ilvl w:val="0"/>
                <w:numId w:val="5"/>
              </w:numPr>
              <w:spacing w:line="340" w:lineRule="exact"/>
              <w:ind w:leftChars="0"/>
              <w:rPr>
                <w:rFonts w:ascii="標楷體" w:eastAsia="標楷體" w:hAnsi="標楷體"/>
                <w:szCs w:val="24"/>
              </w:rPr>
            </w:pPr>
            <w:r w:rsidRPr="00921F36">
              <w:rPr>
                <w:rFonts w:ascii="標楷體" w:eastAsia="標楷體" w:hAnsi="標楷體" w:hint="eastAsia"/>
                <w:szCs w:val="24"/>
              </w:rPr>
              <w:t xml:space="preserve">  年    月    日</w:t>
            </w:r>
          </w:p>
          <w:p w:rsidR="00BF3D93" w:rsidRPr="00921F36" w:rsidRDefault="00BF3D93" w:rsidP="009246FB">
            <w:pPr>
              <w:pStyle w:val="ab"/>
              <w:numPr>
                <w:ilvl w:val="0"/>
                <w:numId w:val="5"/>
              </w:numPr>
              <w:spacing w:line="340" w:lineRule="exact"/>
              <w:ind w:leftChars="0"/>
              <w:rPr>
                <w:rFonts w:ascii="標楷體" w:eastAsia="標楷體" w:hAnsi="標楷體"/>
                <w:szCs w:val="24"/>
              </w:rPr>
            </w:pPr>
            <w:r w:rsidRPr="00921F36">
              <w:rPr>
                <w:rFonts w:ascii="標楷體" w:eastAsia="標楷體" w:hAnsi="標楷體" w:hint="eastAsia"/>
                <w:szCs w:val="24"/>
              </w:rPr>
              <w:t xml:space="preserve">  年    月    日</w:t>
            </w:r>
          </w:p>
          <w:p w:rsidR="00BF3D93" w:rsidRPr="00921F36" w:rsidRDefault="00BF3D93" w:rsidP="009246FB">
            <w:pPr>
              <w:pStyle w:val="ab"/>
              <w:numPr>
                <w:ilvl w:val="0"/>
                <w:numId w:val="5"/>
              </w:numPr>
              <w:spacing w:line="340" w:lineRule="exact"/>
              <w:ind w:leftChars="0"/>
              <w:rPr>
                <w:rFonts w:ascii="標楷體" w:eastAsia="標楷體" w:hAnsi="標楷體"/>
                <w:szCs w:val="24"/>
              </w:rPr>
            </w:pPr>
            <w:r w:rsidRPr="00921F36">
              <w:rPr>
                <w:rFonts w:ascii="標楷體" w:eastAsia="標楷體" w:hAnsi="標楷體" w:hint="eastAsia"/>
                <w:szCs w:val="24"/>
              </w:rPr>
              <w:t xml:space="preserve">  年    月    日</w:t>
            </w:r>
          </w:p>
        </w:tc>
      </w:tr>
      <w:tr w:rsidR="00C1732B" w:rsidRPr="00921F36" w:rsidTr="003A3AF4">
        <w:trPr>
          <w:cantSplit/>
          <w:trHeight w:val="20"/>
          <w:jc w:val="center"/>
        </w:trPr>
        <w:tc>
          <w:tcPr>
            <w:tcW w:w="3820" w:type="dxa"/>
            <w:vAlign w:val="center"/>
          </w:tcPr>
          <w:p w:rsidR="00C1732B" w:rsidRPr="00921F36" w:rsidRDefault="00C1732B" w:rsidP="00CF0B96">
            <w:pPr>
              <w:spacing w:line="320" w:lineRule="exact"/>
              <w:ind w:leftChars="50" w:left="480" w:hangingChars="150" w:hanging="360"/>
              <w:rPr>
                <w:rFonts w:ascii="標楷體" w:eastAsia="標楷體" w:hAnsi="標楷體"/>
              </w:rPr>
            </w:pPr>
            <w:r w:rsidRPr="00921F36">
              <w:rPr>
                <w:rFonts w:ascii="標楷體" w:eastAsia="標楷體" w:hAnsi="標楷體" w:hint="eastAsia"/>
              </w:rPr>
              <w:t>(三)資訊安全重大偶發事件(</w:t>
            </w:r>
            <w:proofErr w:type="gramStart"/>
            <w:r w:rsidRPr="00921F36">
              <w:rPr>
                <w:rFonts w:ascii="標楷體" w:eastAsia="標楷體" w:hAnsi="標楷體" w:hint="eastAsia"/>
              </w:rPr>
              <w:t>註</w:t>
            </w:r>
            <w:proofErr w:type="gramEnd"/>
            <w:r w:rsidRPr="00921F36">
              <w:rPr>
                <w:rFonts w:ascii="標楷體" w:eastAsia="標楷體" w:hAnsi="標楷體" w:hint="eastAsia"/>
              </w:rPr>
              <w:t>1</w:t>
            </w:r>
            <w:r w:rsidR="0047718E" w:rsidRPr="00921F36">
              <w:rPr>
                <w:rFonts w:ascii="標楷體" w:eastAsia="標楷體" w:hAnsi="標楷體" w:hint="eastAsia"/>
              </w:rPr>
              <w:t>1</w:t>
            </w:r>
            <w:r w:rsidRPr="00921F36">
              <w:rPr>
                <w:rFonts w:ascii="標楷體" w:eastAsia="標楷體" w:hAnsi="標楷體" w:hint="eastAsia"/>
              </w:rPr>
              <w:t>)</w:t>
            </w:r>
          </w:p>
        </w:tc>
        <w:tc>
          <w:tcPr>
            <w:tcW w:w="709" w:type="dxa"/>
            <w:tcBorders>
              <w:bottom w:val="single" w:sz="4" w:space="0" w:color="auto"/>
            </w:tcBorders>
            <w:shd w:val="clear" w:color="auto" w:fill="A6A6A6" w:themeFill="background1" w:themeFillShade="A6"/>
            <w:vAlign w:val="center"/>
          </w:tcPr>
          <w:p w:rsidR="00C1732B" w:rsidRPr="00921F36" w:rsidRDefault="00C1732B" w:rsidP="005C3BD7">
            <w:pPr>
              <w:spacing w:line="340" w:lineRule="exact"/>
              <w:jc w:val="center"/>
              <w:rPr>
                <w:rFonts w:ascii="標楷體" w:eastAsia="標楷體" w:hAnsi="標楷體"/>
                <w:szCs w:val="24"/>
              </w:rPr>
            </w:pPr>
          </w:p>
        </w:tc>
        <w:tc>
          <w:tcPr>
            <w:tcW w:w="4808" w:type="dxa"/>
            <w:tcBorders>
              <w:bottom w:val="single" w:sz="4" w:space="0" w:color="auto"/>
            </w:tcBorders>
            <w:shd w:val="clear" w:color="auto" w:fill="A6A6A6" w:themeFill="background1" w:themeFillShade="A6"/>
          </w:tcPr>
          <w:p w:rsidR="00C1732B" w:rsidRPr="00921F36" w:rsidRDefault="00C1732B" w:rsidP="005C3BD7">
            <w:pPr>
              <w:spacing w:line="340" w:lineRule="exact"/>
              <w:rPr>
                <w:rFonts w:ascii="標楷體" w:eastAsia="標楷體" w:hAnsi="標楷體"/>
                <w:szCs w:val="24"/>
              </w:rPr>
            </w:pPr>
          </w:p>
        </w:tc>
      </w:tr>
      <w:tr w:rsidR="00C1732B" w:rsidRPr="00921F36" w:rsidTr="003A3AF4">
        <w:trPr>
          <w:cantSplit/>
          <w:trHeight w:val="20"/>
          <w:jc w:val="center"/>
        </w:trPr>
        <w:tc>
          <w:tcPr>
            <w:tcW w:w="3820" w:type="dxa"/>
            <w:vAlign w:val="center"/>
          </w:tcPr>
          <w:p w:rsidR="00C1732B" w:rsidRPr="00921F36" w:rsidRDefault="00C1732B" w:rsidP="00E51B8D">
            <w:pPr>
              <w:spacing w:line="320" w:lineRule="exact"/>
              <w:ind w:leftChars="150" w:left="720" w:hangingChars="150" w:hanging="360"/>
              <w:rPr>
                <w:rFonts w:ascii="標楷體" w:eastAsia="標楷體" w:hAnsi="標楷體"/>
                <w:szCs w:val="28"/>
              </w:rPr>
            </w:pPr>
            <w:r w:rsidRPr="00921F36">
              <w:rPr>
                <w:rFonts w:ascii="標楷體" w:eastAsia="標楷體" w:hAnsi="標楷體" w:hint="eastAsia"/>
                <w:szCs w:val="28"/>
              </w:rPr>
              <w:t>1.通報重大偶發事件</w:t>
            </w:r>
          </w:p>
        </w:tc>
        <w:tc>
          <w:tcPr>
            <w:tcW w:w="709" w:type="dxa"/>
            <w:shd w:val="clear" w:color="auto" w:fill="auto"/>
            <w:vAlign w:val="center"/>
          </w:tcPr>
          <w:p w:rsidR="00C1732B" w:rsidRPr="00921F36" w:rsidRDefault="00C1732B" w:rsidP="005C3BD7">
            <w:pPr>
              <w:spacing w:line="340" w:lineRule="exact"/>
              <w:jc w:val="center"/>
              <w:rPr>
                <w:rFonts w:ascii="標楷體" w:eastAsia="標楷體" w:hAnsi="標楷體"/>
                <w:szCs w:val="24"/>
              </w:rPr>
            </w:pPr>
          </w:p>
        </w:tc>
        <w:tc>
          <w:tcPr>
            <w:tcW w:w="4808" w:type="dxa"/>
            <w:shd w:val="clear" w:color="auto" w:fill="auto"/>
          </w:tcPr>
          <w:p w:rsidR="00C1732B" w:rsidRPr="00921F36" w:rsidRDefault="00C1732B" w:rsidP="005C3BD7">
            <w:pPr>
              <w:spacing w:line="340" w:lineRule="exact"/>
              <w:rPr>
                <w:rFonts w:ascii="標楷體" w:eastAsia="標楷體" w:hAnsi="標楷體"/>
                <w:szCs w:val="24"/>
              </w:rPr>
            </w:pPr>
          </w:p>
        </w:tc>
      </w:tr>
      <w:tr w:rsidR="00C1732B" w:rsidRPr="00921F36" w:rsidTr="003A3AF4">
        <w:trPr>
          <w:cantSplit/>
          <w:trHeight w:val="20"/>
          <w:jc w:val="center"/>
        </w:trPr>
        <w:tc>
          <w:tcPr>
            <w:tcW w:w="3820" w:type="dxa"/>
            <w:vAlign w:val="center"/>
          </w:tcPr>
          <w:p w:rsidR="00C1732B" w:rsidRPr="00921F36" w:rsidRDefault="00C1732B" w:rsidP="00CF0B96">
            <w:pPr>
              <w:ind w:leftChars="150" w:left="600" w:hangingChars="100" w:hanging="240"/>
              <w:rPr>
                <w:rFonts w:ascii="標楷體" w:eastAsia="標楷體" w:hAnsi="標楷體"/>
                <w:szCs w:val="28"/>
              </w:rPr>
            </w:pPr>
            <w:r w:rsidRPr="00921F36">
              <w:rPr>
                <w:rFonts w:ascii="標楷體" w:eastAsia="標楷體" w:hAnsi="標楷體" w:hint="eastAsia"/>
                <w:szCs w:val="28"/>
              </w:rPr>
              <w:t>2.遭處新臺幣1百萬元(不含)以下罰鍰</w:t>
            </w:r>
          </w:p>
        </w:tc>
        <w:tc>
          <w:tcPr>
            <w:tcW w:w="709" w:type="dxa"/>
            <w:vAlign w:val="center"/>
          </w:tcPr>
          <w:p w:rsidR="00C1732B" w:rsidRPr="00921F36" w:rsidRDefault="00C1732B" w:rsidP="005C3BD7">
            <w:pPr>
              <w:spacing w:line="340" w:lineRule="exact"/>
              <w:jc w:val="center"/>
              <w:rPr>
                <w:rFonts w:ascii="標楷體" w:eastAsia="標楷體" w:hAnsi="標楷體"/>
                <w:szCs w:val="24"/>
              </w:rPr>
            </w:pPr>
          </w:p>
        </w:tc>
        <w:tc>
          <w:tcPr>
            <w:tcW w:w="4808" w:type="dxa"/>
          </w:tcPr>
          <w:p w:rsidR="00C1732B" w:rsidRPr="00921F36" w:rsidRDefault="00C1732B" w:rsidP="005C3BD7">
            <w:pPr>
              <w:spacing w:line="340" w:lineRule="exact"/>
              <w:rPr>
                <w:rFonts w:ascii="標楷體" w:eastAsia="標楷體" w:hAnsi="標楷體"/>
                <w:szCs w:val="24"/>
              </w:rPr>
            </w:pPr>
          </w:p>
        </w:tc>
      </w:tr>
      <w:tr w:rsidR="00C1732B" w:rsidRPr="00921F36" w:rsidTr="003A3AF4">
        <w:trPr>
          <w:cantSplit/>
          <w:trHeight w:val="20"/>
          <w:jc w:val="center"/>
        </w:trPr>
        <w:tc>
          <w:tcPr>
            <w:tcW w:w="3820" w:type="dxa"/>
            <w:vAlign w:val="center"/>
          </w:tcPr>
          <w:p w:rsidR="00C1732B" w:rsidRPr="00921F36" w:rsidRDefault="00C1732B" w:rsidP="00676301">
            <w:pPr>
              <w:ind w:leftChars="150" w:left="600" w:hangingChars="100" w:hanging="240"/>
              <w:rPr>
                <w:rFonts w:ascii="標楷體" w:eastAsia="標楷體" w:hAnsi="標楷體"/>
                <w:szCs w:val="28"/>
              </w:rPr>
            </w:pPr>
            <w:r w:rsidRPr="00921F36">
              <w:rPr>
                <w:rFonts w:ascii="標楷體" w:eastAsia="標楷體" w:hAnsi="標楷體" w:hint="eastAsia"/>
                <w:szCs w:val="28"/>
              </w:rPr>
              <w:t>3.遭處新臺幣1百萬元至6百萬元(不含) 罰鍰</w:t>
            </w:r>
          </w:p>
        </w:tc>
        <w:tc>
          <w:tcPr>
            <w:tcW w:w="709" w:type="dxa"/>
            <w:vAlign w:val="center"/>
          </w:tcPr>
          <w:p w:rsidR="00C1732B" w:rsidRPr="00921F36" w:rsidRDefault="00C1732B" w:rsidP="005C3BD7">
            <w:pPr>
              <w:spacing w:line="340" w:lineRule="exact"/>
              <w:jc w:val="center"/>
              <w:rPr>
                <w:rFonts w:ascii="標楷體" w:eastAsia="標楷體" w:hAnsi="標楷體"/>
                <w:szCs w:val="24"/>
              </w:rPr>
            </w:pPr>
          </w:p>
        </w:tc>
        <w:tc>
          <w:tcPr>
            <w:tcW w:w="4808" w:type="dxa"/>
          </w:tcPr>
          <w:p w:rsidR="00C1732B" w:rsidRPr="00921F36" w:rsidRDefault="00C1732B" w:rsidP="005C3BD7">
            <w:pPr>
              <w:spacing w:line="340" w:lineRule="exact"/>
              <w:rPr>
                <w:rFonts w:ascii="標楷體" w:eastAsia="標楷體" w:hAnsi="標楷體"/>
                <w:szCs w:val="24"/>
              </w:rPr>
            </w:pPr>
          </w:p>
        </w:tc>
      </w:tr>
      <w:tr w:rsidR="00C1732B" w:rsidRPr="00921F36" w:rsidTr="003A3AF4">
        <w:trPr>
          <w:cantSplit/>
          <w:trHeight w:val="20"/>
          <w:jc w:val="center"/>
        </w:trPr>
        <w:tc>
          <w:tcPr>
            <w:tcW w:w="3820" w:type="dxa"/>
            <w:vAlign w:val="center"/>
          </w:tcPr>
          <w:p w:rsidR="00C1732B" w:rsidRPr="00921F36" w:rsidRDefault="00C1732B" w:rsidP="00676301">
            <w:pPr>
              <w:ind w:leftChars="150" w:left="600" w:hangingChars="100" w:hanging="240"/>
              <w:rPr>
                <w:rFonts w:ascii="標楷體" w:eastAsia="標楷體" w:hAnsi="標楷體"/>
                <w:szCs w:val="28"/>
              </w:rPr>
            </w:pPr>
            <w:r w:rsidRPr="00921F36">
              <w:rPr>
                <w:rFonts w:ascii="標楷體" w:eastAsia="標楷體" w:hAnsi="標楷體" w:hint="eastAsia"/>
                <w:szCs w:val="28"/>
              </w:rPr>
              <w:t>4.遭處新臺幣6百萬元至1</w:t>
            </w:r>
            <w:proofErr w:type="gramStart"/>
            <w:r w:rsidRPr="00921F36">
              <w:rPr>
                <w:rFonts w:ascii="標楷體" w:eastAsia="標楷體" w:hAnsi="標楷體" w:hint="eastAsia"/>
                <w:szCs w:val="28"/>
              </w:rPr>
              <w:t>千萬</w:t>
            </w:r>
            <w:proofErr w:type="gramEnd"/>
            <w:r w:rsidRPr="00921F36">
              <w:rPr>
                <w:rFonts w:ascii="標楷體" w:eastAsia="標楷體" w:hAnsi="標楷體" w:hint="eastAsia"/>
                <w:szCs w:val="28"/>
              </w:rPr>
              <w:t>元(不含) 罰鍰</w:t>
            </w:r>
          </w:p>
        </w:tc>
        <w:tc>
          <w:tcPr>
            <w:tcW w:w="709" w:type="dxa"/>
            <w:vAlign w:val="center"/>
          </w:tcPr>
          <w:p w:rsidR="00C1732B" w:rsidRPr="00921F36" w:rsidRDefault="00C1732B" w:rsidP="005C3BD7">
            <w:pPr>
              <w:spacing w:line="340" w:lineRule="exact"/>
              <w:jc w:val="center"/>
              <w:rPr>
                <w:rFonts w:ascii="標楷體" w:eastAsia="標楷體" w:hAnsi="標楷體"/>
                <w:szCs w:val="24"/>
              </w:rPr>
            </w:pPr>
          </w:p>
        </w:tc>
        <w:tc>
          <w:tcPr>
            <w:tcW w:w="4808" w:type="dxa"/>
          </w:tcPr>
          <w:p w:rsidR="00C1732B" w:rsidRPr="00921F36" w:rsidRDefault="00C1732B" w:rsidP="005C3BD7">
            <w:pPr>
              <w:spacing w:line="340" w:lineRule="exact"/>
              <w:rPr>
                <w:rFonts w:ascii="標楷體" w:eastAsia="標楷體" w:hAnsi="標楷體"/>
                <w:szCs w:val="24"/>
              </w:rPr>
            </w:pPr>
          </w:p>
        </w:tc>
      </w:tr>
      <w:tr w:rsidR="00C1732B" w:rsidRPr="00921F36" w:rsidTr="003A3AF4">
        <w:trPr>
          <w:cantSplit/>
          <w:trHeight w:val="20"/>
          <w:jc w:val="center"/>
        </w:trPr>
        <w:tc>
          <w:tcPr>
            <w:tcW w:w="3820" w:type="dxa"/>
            <w:vAlign w:val="center"/>
          </w:tcPr>
          <w:p w:rsidR="00C1732B" w:rsidRPr="00921F36" w:rsidRDefault="00C1732B" w:rsidP="00676301">
            <w:pPr>
              <w:ind w:leftChars="150" w:left="600" w:hangingChars="100" w:hanging="240"/>
              <w:rPr>
                <w:rFonts w:ascii="標楷體" w:eastAsia="標楷體" w:hAnsi="標楷體"/>
                <w:szCs w:val="28"/>
              </w:rPr>
            </w:pPr>
            <w:r w:rsidRPr="00921F36">
              <w:rPr>
                <w:rFonts w:ascii="標楷體" w:eastAsia="標楷體" w:hAnsi="標楷體" w:hint="eastAsia"/>
                <w:szCs w:val="28"/>
              </w:rPr>
              <w:t>5.遭處新臺幣1</w:t>
            </w:r>
            <w:proofErr w:type="gramStart"/>
            <w:r w:rsidRPr="00921F36">
              <w:rPr>
                <w:rFonts w:ascii="標楷體" w:eastAsia="標楷體" w:hAnsi="標楷體" w:hint="eastAsia"/>
                <w:szCs w:val="28"/>
              </w:rPr>
              <w:t>千萬</w:t>
            </w:r>
            <w:proofErr w:type="gramEnd"/>
            <w:r w:rsidRPr="00921F36">
              <w:rPr>
                <w:rFonts w:ascii="標楷體" w:eastAsia="標楷體" w:hAnsi="標楷體" w:hint="eastAsia"/>
                <w:szCs w:val="28"/>
              </w:rPr>
              <w:t>元以上罰鍰</w:t>
            </w:r>
          </w:p>
        </w:tc>
        <w:tc>
          <w:tcPr>
            <w:tcW w:w="709" w:type="dxa"/>
            <w:vAlign w:val="center"/>
          </w:tcPr>
          <w:p w:rsidR="00C1732B" w:rsidRPr="00921F36" w:rsidRDefault="00C1732B" w:rsidP="005C3BD7">
            <w:pPr>
              <w:spacing w:line="340" w:lineRule="exact"/>
              <w:jc w:val="center"/>
              <w:rPr>
                <w:rFonts w:ascii="標楷體" w:eastAsia="標楷體" w:hAnsi="標楷體"/>
                <w:szCs w:val="24"/>
              </w:rPr>
            </w:pPr>
          </w:p>
        </w:tc>
        <w:tc>
          <w:tcPr>
            <w:tcW w:w="4808" w:type="dxa"/>
          </w:tcPr>
          <w:p w:rsidR="00C1732B" w:rsidRPr="00921F36" w:rsidRDefault="00C1732B" w:rsidP="005C3BD7">
            <w:pPr>
              <w:spacing w:line="340" w:lineRule="exact"/>
              <w:rPr>
                <w:rFonts w:ascii="標楷體" w:eastAsia="標楷體" w:hAnsi="標楷體"/>
                <w:szCs w:val="24"/>
              </w:rPr>
            </w:pPr>
          </w:p>
        </w:tc>
      </w:tr>
    </w:tbl>
    <w:p w:rsidR="00091186" w:rsidRPr="00D94FA9" w:rsidRDefault="00091186" w:rsidP="00D94FA9">
      <w:pPr>
        <w:tabs>
          <w:tab w:val="left" w:pos="5040"/>
        </w:tabs>
        <w:spacing w:line="340" w:lineRule="exact"/>
        <w:ind w:left="721" w:hangingChars="300" w:hanging="721"/>
        <w:rPr>
          <w:rFonts w:ascii="標楷體" w:eastAsia="標楷體" w:hAnsi="標楷體"/>
          <w:b/>
          <w:szCs w:val="24"/>
        </w:rPr>
      </w:pPr>
      <w:r w:rsidRPr="00D94FA9">
        <w:rPr>
          <w:rFonts w:ascii="標楷體" w:eastAsia="標楷體" w:hAnsi="標楷體" w:hint="eastAsia"/>
          <w:b/>
          <w:szCs w:val="24"/>
        </w:rPr>
        <w:t>申報</w:t>
      </w:r>
      <w:r w:rsidR="001F133A" w:rsidRPr="00D94FA9">
        <w:rPr>
          <w:rFonts w:ascii="標楷體" w:eastAsia="標楷體" w:hAnsi="標楷體" w:hint="eastAsia"/>
          <w:b/>
          <w:szCs w:val="24"/>
        </w:rPr>
        <w:t>表填報</w:t>
      </w:r>
      <w:r w:rsidRPr="00D94FA9">
        <w:rPr>
          <w:rFonts w:ascii="標楷體" w:eastAsia="標楷體" w:hAnsi="標楷體" w:hint="eastAsia"/>
          <w:b/>
          <w:szCs w:val="24"/>
        </w:rPr>
        <w:t>說明</w:t>
      </w:r>
      <w:proofErr w:type="gramStart"/>
      <w:r w:rsidRPr="00D94FA9">
        <w:rPr>
          <w:rFonts w:ascii="標楷體" w:eastAsia="標楷體" w:hAnsi="標楷體" w:hint="eastAsia"/>
          <w:b/>
          <w:szCs w:val="24"/>
        </w:rPr>
        <w:t>及</w:t>
      </w:r>
      <w:r w:rsidR="00C4425F" w:rsidRPr="00D94FA9">
        <w:rPr>
          <w:rFonts w:ascii="標楷體" w:eastAsia="標楷體" w:hAnsi="標楷體" w:hint="eastAsia"/>
          <w:b/>
          <w:szCs w:val="24"/>
        </w:rPr>
        <w:t>加</w:t>
      </w:r>
      <w:r w:rsidRPr="00D94FA9">
        <w:rPr>
          <w:rFonts w:ascii="標楷體" w:eastAsia="標楷體" w:hAnsi="標楷體" w:hint="eastAsia"/>
          <w:b/>
          <w:szCs w:val="24"/>
        </w:rPr>
        <w:t>扣分</w:t>
      </w:r>
      <w:proofErr w:type="gramEnd"/>
      <w:r w:rsidRPr="00D94FA9">
        <w:rPr>
          <w:rFonts w:ascii="標楷體" w:eastAsia="標楷體" w:hAnsi="標楷體" w:hint="eastAsia"/>
          <w:b/>
          <w:szCs w:val="24"/>
        </w:rPr>
        <w:t>標準如後</w:t>
      </w:r>
      <w:proofErr w:type="gramStart"/>
      <w:r w:rsidRPr="00D94FA9">
        <w:rPr>
          <w:rFonts w:ascii="標楷體" w:eastAsia="標楷體" w:hAnsi="標楷體" w:hint="eastAsia"/>
          <w:b/>
          <w:szCs w:val="24"/>
        </w:rPr>
        <w:t>附</w:t>
      </w:r>
      <w:proofErr w:type="gramEnd"/>
      <w:r w:rsidRPr="00D94FA9">
        <w:rPr>
          <w:rFonts w:ascii="標楷體" w:eastAsia="標楷體" w:hAnsi="標楷體" w:hint="eastAsia"/>
          <w:b/>
          <w:szCs w:val="24"/>
        </w:rPr>
        <w:t>。</w:t>
      </w:r>
    </w:p>
    <w:p w:rsidR="00694A2E" w:rsidRPr="00D94FA9" w:rsidRDefault="00694A2E" w:rsidP="00D94FA9">
      <w:pPr>
        <w:tabs>
          <w:tab w:val="left" w:pos="5040"/>
        </w:tabs>
        <w:spacing w:line="340" w:lineRule="exact"/>
        <w:ind w:left="841" w:hangingChars="300" w:hanging="841"/>
        <w:rPr>
          <w:rFonts w:ascii="標楷體" w:eastAsia="標楷體" w:hAnsi="標楷體"/>
          <w:b/>
          <w:sz w:val="28"/>
        </w:rPr>
      </w:pPr>
      <w:r w:rsidRPr="00D94FA9">
        <w:rPr>
          <w:rFonts w:ascii="標楷體" w:eastAsia="標楷體" w:hAnsi="標楷體" w:hint="eastAsia"/>
          <w:b/>
          <w:sz w:val="28"/>
        </w:rPr>
        <w:t>檢附相關文件</w:t>
      </w:r>
      <w:proofErr w:type="gramStart"/>
      <w:r w:rsidRPr="00D94FA9">
        <w:rPr>
          <w:rFonts w:ascii="標楷體" w:eastAsia="標楷體" w:hAnsi="標楷體" w:hint="eastAsia"/>
          <w:b/>
          <w:sz w:val="28"/>
        </w:rPr>
        <w:t>影本計</w:t>
      </w:r>
      <w:proofErr w:type="gramEnd"/>
      <w:r w:rsidRPr="00D94FA9">
        <w:rPr>
          <w:rFonts w:ascii="標楷體" w:eastAsia="標楷體" w:hAnsi="標楷體" w:hint="eastAsia"/>
          <w:b/>
          <w:sz w:val="28"/>
        </w:rPr>
        <w:t xml:space="preserve">            件。</w:t>
      </w:r>
    </w:p>
    <w:p w:rsidR="00694A2E" w:rsidRPr="00921F36" w:rsidRDefault="00694A2E" w:rsidP="00091186">
      <w:pPr>
        <w:tabs>
          <w:tab w:val="left" w:pos="3828"/>
        </w:tabs>
        <w:spacing w:line="340" w:lineRule="exact"/>
        <w:ind w:left="720" w:hangingChars="300" w:hanging="720"/>
        <w:rPr>
          <w:rFonts w:ascii="標楷體" w:eastAsia="標楷體" w:hAnsi="標楷體"/>
        </w:rPr>
      </w:pPr>
      <w:r w:rsidRPr="00921F36">
        <w:rPr>
          <w:rFonts w:ascii="標楷體" w:eastAsia="標楷體" w:hAnsi="標楷體" w:hint="eastAsia"/>
        </w:rPr>
        <w:t>填表：</w:t>
      </w:r>
      <w:r w:rsidRPr="00921F36">
        <w:rPr>
          <w:rFonts w:ascii="標楷體" w:eastAsia="標楷體" w:hAnsi="標楷體" w:hint="eastAsia"/>
        </w:rPr>
        <w:tab/>
        <w:t>主管：</w:t>
      </w:r>
      <w:r w:rsidR="007466F8" w:rsidRPr="00921F36">
        <w:rPr>
          <w:rFonts w:ascii="標楷體" w:eastAsia="標楷體" w:hAnsi="標楷體" w:hint="eastAsia"/>
        </w:rPr>
        <w:t xml:space="preserve">                  聯絡</w:t>
      </w:r>
      <w:r w:rsidRPr="00921F36">
        <w:rPr>
          <w:rFonts w:ascii="標楷體" w:eastAsia="標楷體" w:hAnsi="標楷體" w:hint="eastAsia"/>
        </w:rPr>
        <w:t>電話：</w:t>
      </w:r>
    </w:p>
    <w:p w:rsidR="00256413" w:rsidRPr="00921F36" w:rsidRDefault="00694A2E" w:rsidP="00694A2E">
      <w:pPr>
        <w:pStyle w:val="a3"/>
        <w:spacing w:line="340" w:lineRule="exact"/>
        <w:ind w:left="0" w:firstLine="0"/>
        <w:rPr>
          <w:rFonts w:hAnsi="標楷體"/>
        </w:rPr>
      </w:pPr>
      <w:r w:rsidRPr="00921F36">
        <w:rPr>
          <w:rFonts w:hAnsi="標楷體"/>
        </w:rPr>
        <w:br w:type="page"/>
      </w:r>
    </w:p>
    <w:p w:rsidR="00256413" w:rsidRPr="00DF049F" w:rsidRDefault="00256413" w:rsidP="00256413">
      <w:pPr>
        <w:pStyle w:val="a3"/>
        <w:spacing w:line="400" w:lineRule="exact"/>
        <w:ind w:left="0" w:firstLine="0"/>
        <w:rPr>
          <w:rFonts w:hAnsi="標楷體"/>
          <w:sz w:val="32"/>
          <w:szCs w:val="28"/>
        </w:rPr>
      </w:pPr>
      <w:r w:rsidRPr="00DF049F">
        <w:rPr>
          <w:rFonts w:hAnsi="標楷體" w:hint="eastAsia"/>
          <w:sz w:val="32"/>
          <w:szCs w:val="28"/>
        </w:rPr>
        <w:lastRenderedPageBreak/>
        <w:t>要保機構管理能力風險調整申報</w:t>
      </w:r>
      <w:proofErr w:type="gramStart"/>
      <w:r w:rsidRPr="00DF049F">
        <w:rPr>
          <w:rFonts w:hAnsi="標楷體" w:hint="eastAsia"/>
          <w:sz w:val="32"/>
          <w:szCs w:val="28"/>
        </w:rPr>
        <w:t>表加扣分</w:t>
      </w:r>
      <w:proofErr w:type="gramEnd"/>
      <w:r w:rsidRPr="00DF049F">
        <w:rPr>
          <w:rFonts w:hAnsi="標楷體" w:hint="eastAsia"/>
          <w:sz w:val="32"/>
          <w:szCs w:val="28"/>
        </w:rPr>
        <w:t>標準</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56"/>
        <w:gridCol w:w="767"/>
        <w:gridCol w:w="708"/>
        <w:gridCol w:w="710"/>
        <w:gridCol w:w="709"/>
        <w:gridCol w:w="708"/>
      </w:tblGrid>
      <w:tr w:rsidR="00256413" w:rsidRPr="00921F36" w:rsidTr="00EC2AF0">
        <w:trPr>
          <w:cantSplit/>
          <w:tblHeader/>
          <w:jc w:val="center"/>
        </w:trPr>
        <w:tc>
          <w:tcPr>
            <w:tcW w:w="5756" w:type="dxa"/>
          </w:tcPr>
          <w:p w:rsidR="00256413" w:rsidRPr="00921F36" w:rsidRDefault="00315BC0" w:rsidP="00EC2AF0">
            <w:pPr>
              <w:spacing w:line="320" w:lineRule="exact"/>
              <w:jc w:val="right"/>
              <w:rPr>
                <w:rFonts w:ascii="標楷體" w:eastAsia="標楷體" w:hAnsi="標楷體"/>
              </w:rPr>
            </w:pPr>
            <w:r>
              <w:rPr>
                <w:rFonts w:ascii="標楷體" w:eastAsia="標楷體" w:hAnsi="標楷體"/>
                <w:noProof/>
              </w:rPr>
              <w:pict>
                <v:line id="_x0000_s1055" style="position:absolute;left:0;text-align:left;z-index:251660288" from="-2.85pt,.75pt" to="283.65pt,33.25pt"/>
              </w:pict>
            </w:r>
            <w:r w:rsidR="00256413" w:rsidRPr="00921F36">
              <w:rPr>
                <w:rFonts w:ascii="標楷體" w:eastAsia="標楷體" w:hAnsi="標楷體" w:hint="eastAsia"/>
              </w:rPr>
              <w:t>配分</w:t>
            </w:r>
          </w:p>
          <w:p w:rsidR="00256413" w:rsidRPr="00921F36" w:rsidRDefault="00256413" w:rsidP="00EC2AF0">
            <w:pPr>
              <w:spacing w:line="320" w:lineRule="exact"/>
              <w:rPr>
                <w:rFonts w:ascii="標楷體" w:eastAsia="標楷體" w:hAnsi="標楷體"/>
              </w:rPr>
            </w:pPr>
            <w:r w:rsidRPr="00921F36">
              <w:rPr>
                <w:rFonts w:ascii="標楷體" w:eastAsia="標楷體" w:hAnsi="標楷體" w:hint="eastAsia"/>
              </w:rPr>
              <w:t>項目</w:t>
            </w:r>
          </w:p>
        </w:tc>
        <w:tc>
          <w:tcPr>
            <w:tcW w:w="767" w:type="dxa"/>
            <w:tcBorders>
              <w:bottom w:val="single" w:sz="4" w:space="0" w:color="auto"/>
            </w:tcBorders>
            <w:vAlign w:val="center"/>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0.2</w:t>
            </w:r>
          </w:p>
        </w:tc>
        <w:tc>
          <w:tcPr>
            <w:tcW w:w="708" w:type="dxa"/>
            <w:tcBorders>
              <w:bottom w:val="single" w:sz="4" w:space="0" w:color="auto"/>
            </w:tcBorders>
            <w:vAlign w:val="center"/>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0.4</w:t>
            </w:r>
          </w:p>
        </w:tc>
        <w:tc>
          <w:tcPr>
            <w:tcW w:w="710" w:type="dxa"/>
            <w:tcBorders>
              <w:bottom w:val="single" w:sz="4" w:space="0" w:color="auto"/>
            </w:tcBorders>
            <w:vAlign w:val="center"/>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0.6</w:t>
            </w:r>
          </w:p>
        </w:tc>
        <w:tc>
          <w:tcPr>
            <w:tcW w:w="709" w:type="dxa"/>
            <w:tcBorders>
              <w:bottom w:val="single" w:sz="4" w:space="0" w:color="auto"/>
            </w:tcBorders>
            <w:vAlign w:val="center"/>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1</w:t>
            </w:r>
          </w:p>
        </w:tc>
        <w:tc>
          <w:tcPr>
            <w:tcW w:w="708" w:type="dxa"/>
            <w:tcBorders>
              <w:bottom w:val="single" w:sz="4" w:space="0" w:color="auto"/>
            </w:tcBorders>
            <w:vAlign w:val="center"/>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2</w:t>
            </w:r>
          </w:p>
        </w:tc>
      </w:tr>
      <w:tr w:rsidR="00256413" w:rsidRPr="00921F36" w:rsidTr="00EC2AF0">
        <w:trPr>
          <w:cantSplit/>
          <w:trHeight w:val="287"/>
          <w:jc w:val="center"/>
        </w:trPr>
        <w:tc>
          <w:tcPr>
            <w:tcW w:w="5756" w:type="dxa"/>
          </w:tcPr>
          <w:p w:rsidR="00256413" w:rsidRPr="00921F36" w:rsidRDefault="00256413" w:rsidP="00EC2AF0">
            <w:pPr>
              <w:spacing w:line="320" w:lineRule="exact"/>
              <w:rPr>
                <w:rFonts w:ascii="標楷體" w:eastAsia="標楷體" w:hAnsi="標楷體"/>
              </w:rPr>
            </w:pPr>
            <w:r w:rsidRPr="00921F36">
              <w:rPr>
                <w:rFonts w:ascii="標楷體" w:eastAsia="標楷體" w:hAnsi="標楷體" w:hint="eastAsia"/>
              </w:rPr>
              <w:t>一、主管機關處分</w:t>
            </w:r>
          </w:p>
        </w:tc>
        <w:tc>
          <w:tcPr>
            <w:tcW w:w="767" w:type="dxa"/>
            <w:shd w:val="clear" w:color="auto" w:fill="BFBFBF"/>
          </w:tcPr>
          <w:p w:rsidR="00256413" w:rsidRPr="00921F36" w:rsidRDefault="00256413" w:rsidP="00EC2AF0">
            <w:pPr>
              <w:spacing w:line="320" w:lineRule="exact"/>
              <w:jc w:val="center"/>
              <w:rPr>
                <w:rFonts w:ascii="標楷體" w:eastAsia="標楷體" w:hAnsi="標楷體"/>
              </w:rPr>
            </w:pPr>
          </w:p>
        </w:tc>
        <w:tc>
          <w:tcPr>
            <w:tcW w:w="708" w:type="dxa"/>
            <w:shd w:val="clear" w:color="auto" w:fill="BFBFBF"/>
          </w:tcPr>
          <w:p w:rsidR="00256413" w:rsidRPr="00921F36" w:rsidRDefault="00256413" w:rsidP="00EC2AF0">
            <w:pPr>
              <w:spacing w:line="320" w:lineRule="exact"/>
              <w:jc w:val="center"/>
              <w:rPr>
                <w:rFonts w:ascii="標楷體" w:eastAsia="標楷體" w:hAnsi="標楷體"/>
              </w:rPr>
            </w:pPr>
          </w:p>
        </w:tc>
        <w:tc>
          <w:tcPr>
            <w:tcW w:w="710" w:type="dxa"/>
            <w:shd w:val="clear" w:color="auto" w:fill="BFBFBF"/>
          </w:tcPr>
          <w:p w:rsidR="00256413" w:rsidRPr="00921F36" w:rsidRDefault="00256413" w:rsidP="00EC2AF0">
            <w:pPr>
              <w:spacing w:line="320" w:lineRule="exact"/>
              <w:jc w:val="center"/>
              <w:rPr>
                <w:rFonts w:ascii="標楷體" w:eastAsia="標楷體" w:hAnsi="標楷體"/>
              </w:rPr>
            </w:pPr>
          </w:p>
        </w:tc>
        <w:tc>
          <w:tcPr>
            <w:tcW w:w="709" w:type="dxa"/>
            <w:shd w:val="clear" w:color="auto" w:fill="BFBFBF"/>
          </w:tcPr>
          <w:p w:rsidR="00256413" w:rsidRPr="00921F36" w:rsidRDefault="00256413" w:rsidP="00EC2AF0">
            <w:pPr>
              <w:spacing w:line="320" w:lineRule="exact"/>
              <w:jc w:val="center"/>
              <w:rPr>
                <w:rFonts w:ascii="標楷體" w:eastAsia="標楷體" w:hAnsi="標楷體"/>
              </w:rPr>
            </w:pPr>
          </w:p>
        </w:tc>
        <w:tc>
          <w:tcPr>
            <w:tcW w:w="708" w:type="dxa"/>
            <w:shd w:val="clear" w:color="auto" w:fill="BFBFBF"/>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trHeight w:val="287"/>
          <w:jc w:val="center"/>
        </w:trPr>
        <w:tc>
          <w:tcPr>
            <w:tcW w:w="5756" w:type="dxa"/>
          </w:tcPr>
          <w:p w:rsidR="00256413" w:rsidRPr="00921F36" w:rsidRDefault="00256413" w:rsidP="00EC2AF0">
            <w:pPr>
              <w:spacing w:line="320" w:lineRule="exact"/>
              <w:ind w:leftChars="50" w:left="120"/>
              <w:rPr>
                <w:rFonts w:ascii="標楷體" w:eastAsia="標楷體" w:hAnsi="標楷體"/>
              </w:rPr>
            </w:pPr>
            <w:r w:rsidRPr="00921F36">
              <w:rPr>
                <w:rFonts w:ascii="標楷體" w:eastAsia="標楷體" w:hAnsi="標楷體" w:hint="eastAsia"/>
              </w:rPr>
              <w:t>(</w:t>
            </w:r>
            <w:proofErr w:type="gramStart"/>
            <w:r w:rsidRPr="00921F36">
              <w:rPr>
                <w:rFonts w:ascii="標楷體" w:eastAsia="標楷體" w:hAnsi="標楷體" w:hint="eastAsia"/>
              </w:rPr>
              <w:t>一</w:t>
            </w:r>
            <w:proofErr w:type="gramEnd"/>
            <w:r w:rsidRPr="00921F36">
              <w:rPr>
                <w:rFonts w:ascii="標楷體" w:eastAsia="標楷體" w:hAnsi="標楷體" w:hint="eastAsia"/>
              </w:rPr>
              <w:t>)負責人遭解職或停職</w:t>
            </w:r>
          </w:p>
        </w:tc>
        <w:tc>
          <w:tcPr>
            <w:tcW w:w="767"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vAlign w:val="center"/>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20" w:lineRule="exact"/>
              <w:ind w:leftChars="50" w:left="480" w:hangingChars="150" w:hanging="360"/>
              <w:rPr>
                <w:rFonts w:ascii="標楷體" w:eastAsia="標楷體" w:hAnsi="標楷體"/>
              </w:rPr>
            </w:pPr>
            <w:r w:rsidRPr="00921F36">
              <w:rPr>
                <w:rFonts w:ascii="標楷體" w:eastAsia="標楷體" w:hAnsi="標楷體" w:hint="eastAsia"/>
              </w:rPr>
              <w:t>(二)辦理輔導</w:t>
            </w:r>
          </w:p>
        </w:tc>
        <w:tc>
          <w:tcPr>
            <w:tcW w:w="767"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20" w:lineRule="exact"/>
              <w:ind w:leftChars="50" w:left="480" w:hangingChars="150" w:hanging="360"/>
              <w:rPr>
                <w:rFonts w:ascii="標楷體" w:eastAsia="標楷體" w:hAnsi="標楷體"/>
              </w:rPr>
            </w:pPr>
            <w:r w:rsidRPr="00921F36">
              <w:rPr>
                <w:rFonts w:ascii="標楷體" w:eastAsia="標楷體" w:hAnsi="標楷體" w:hint="eastAsia"/>
              </w:rPr>
              <w:t>(三)撤銷法定會議之決議</w:t>
            </w:r>
          </w:p>
        </w:tc>
        <w:tc>
          <w:tcPr>
            <w:tcW w:w="767"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20" w:lineRule="exact"/>
              <w:ind w:leftChars="50" w:left="480" w:hangingChars="150" w:hanging="360"/>
              <w:rPr>
                <w:rFonts w:ascii="標楷體" w:eastAsia="標楷體" w:hAnsi="標楷體"/>
              </w:rPr>
            </w:pPr>
            <w:r w:rsidRPr="00921F36">
              <w:rPr>
                <w:rFonts w:ascii="標楷體" w:eastAsia="標楷體" w:hAnsi="標楷體" w:hint="eastAsia"/>
              </w:rPr>
              <w:t>(四)限制業務</w:t>
            </w:r>
          </w:p>
        </w:tc>
        <w:tc>
          <w:tcPr>
            <w:tcW w:w="767"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10"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9"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20" w:lineRule="exact"/>
              <w:ind w:leftChars="50" w:left="480" w:hangingChars="150" w:hanging="360"/>
              <w:rPr>
                <w:rFonts w:ascii="標楷體" w:eastAsia="標楷體" w:hAnsi="標楷體"/>
              </w:rPr>
            </w:pPr>
            <w:r w:rsidRPr="00921F36">
              <w:rPr>
                <w:rFonts w:ascii="標楷體" w:eastAsia="標楷體" w:hAnsi="標楷體" w:hint="eastAsia"/>
              </w:rPr>
              <w:t>(五)罰鍰</w:t>
            </w:r>
          </w:p>
        </w:tc>
        <w:tc>
          <w:tcPr>
            <w:tcW w:w="767" w:type="dxa"/>
            <w:tcBorders>
              <w:bottom w:val="single" w:sz="4" w:space="0" w:color="auto"/>
            </w:tcBorders>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10" w:type="dxa"/>
            <w:tcBorders>
              <w:bottom w:val="single" w:sz="4" w:space="0" w:color="auto"/>
            </w:tcBorders>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9" w:type="dxa"/>
            <w:tcBorders>
              <w:bottom w:val="single" w:sz="4" w:space="0" w:color="auto"/>
            </w:tcBorders>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20" w:lineRule="exact"/>
              <w:ind w:leftChars="150" w:left="600" w:hangingChars="100" w:hanging="240"/>
              <w:rPr>
                <w:rFonts w:ascii="標楷體" w:eastAsia="標楷體" w:hAnsi="標楷體"/>
              </w:rPr>
            </w:pPr>
            <w:r w:rsidRPr="00921F36">
              <w:rPr>
                <w:rFonts w:ascii="標楷體" w:eastAsia="標楷體" w:hAnsi="標楷體" w:hint="eastAsia"/>
              </w:rPr>
              <w:t>1.新臺幣1百萬元(不含)以下</w:t>
            </w:r>
          </w:p>
        </w:tc>
        <w:tc>
          <w:tcPr>
            <w:tcW w:w="767"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10"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9"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20" w:lineRule="exact"/>
              <w:ind w:leftChars="150" w:left="600" w:hangingChars="100" w:hanging="240"/>
              <w:rPr>
                <w:rFonts w:ascii="標楷體" w:eastAsia="標楷體" w:hAnsi="標楷體"/>
              </w:rPr>
            </w:pPr>
            <w:r w:rsidRPr="00921F36">
              <w:rPr>
                <w:rFonts w:ascii="標楷體" w:eastAsia="標楷體" w:hAnsi="標楷體" w:hint="eastAsia"/>
              </w:rPr>
              <w:t>2.新臺幣1百萬元至6百萬元(不含)</w:t>
            </w:r>
          </w:p>
        </w:tc>
        <w:tc>
          <w:tcPr>
            <w:tcW w:w="767"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10"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9"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20" w:lineRule="exact"/>
              <w:ind w:leftChars="150" w:left="600" w:hangingChars="100" w:hanging="240"/>
              <w:rPr>
                <w:rFonts w:ascii="標楷體" w:eastAsia="標楷體" w:hAnsi="標楷體"/>
              </w:rPr>
            </w:pPr>
            <w:r w:rsidRPr="00921F36">
              <w:rPr>
                <w:rFonts w:ascii="標楷體" w:eastAsia="標楷體" w:hAnsi="標楷體" w:hint="eastAsia"/>
              </w:rPr>
              <w:t>3.新臺幣6百萬元至1</w:t>
            </w:r>
            <w:proofErr w:type="gramStart"/>
            <w:r w:rsidRPr="00921F36">
              <w:rPr>
                <w:rFonts w:ascii="標楷體" w:eastAsia="標楷體" w:hAnsi="標楷體" w:hint="eastAsia"/>
              </w:rPr>
              <w:t>千萬</w:t>
            </w:r>
            <w:proofErr w:type="gramEnd"/>
            <w:r w:rsidRPr="00921F36">
              <w:rPr>
                <w:rFonts w:ascii="標楷體" w:eastAsia="標楷體" w:hAnsi="標楷體" w:hint="eastAsia"/>
              </w:rPr>
              <w:t>元(不含)</w:t>
            </w:r>
          </w:p>
        </w:tc>
        <w:tc>
          <w:tcPr>
            <w:tcW w:w="767"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10"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9"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20" w:lineRule="exact"/>
              <w:ind w:leftChars="150" w:left="600" w:hangingChars="100" w:hanging="240"/>
              <w:rPr>
                <w:rFonts w:ascii="標楷體" w:eastAsia="標楷體" w:hAnsi="標楷體"/>
              </w:rPr>
            </w:pPr>
            <w:r w:rsidRPr="00921F36">
              <w:rPr>
                <w:rFonts w:ascii="標楷體" w:eastAsia="標楷體" w:hAnsi="標楷體" w:hint="eastAsia"/>
              </w:rPr>
              <w:t>4.新臺幣1</w:t>
            </w:r>
            <w:proofErr w:type="gramStart"/>
            <w:r w:rsidRPr="00921F36">
              <w:rPr>
                <w:rFonts w:ascii="標楷體" w:eastAsia="標楷體" w:hAnsi="標楷體" w:hint="eastAsia"/>
              </w:rPr>
              <w:t>千萬</w:t>
            </w:r>
            <w:proofErr w:type="gramEnd"/>
            <w:r w:rsidRPr="00921F36">
              <w:rPr>
                <w:rFonts w:ascii="標楷體" w:eastAsia="標楷體" w:hAnsi="標楷體" w:hint="eastAsia"/>
              </w:rPr>
              <w:t>元以上</w:t>
            </w:r>
          </w:p>
        </w:tc>
        <w:tc>
          <w:tcPr>
            <w:tcW w:w="767"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10"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9"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spacing w:line="320" w:lineRule="exact"/>
              <w:rPr>
                <w:rFonts w:ascii="標楷體" w:eastAsia="標楷體" w:hAnsi="標楷體"/>
              </w:rPr>
            </w:pPr>
            <w:r w:rsidRPr="00921F36">
              <w:rPr>
                <w:rFonts w:ascii="標楷體" w:eastAsia="標楷體" w:hAnsi="標楷體" w:hint="eastAsia"/>
              </w:rPr>
              <w:t>二、主管機關限期改善或要求提報改善計畫</w:t>
            </w:r>
          </w:p>
        </w:tc>
        <w:tc>
          <w:tcPr>
            <w:tcW w:w="767" w:type="dxa"/>
            <w:shd w:val="clear" w:color="auto" w:fill="BFBFBF"/>
          </w:tcPr>
          <w:p w:rsidR="00256413" w:rsidRPr="00921F36" w:rsidRDefault="00256413" w:rsidP="00EC2AF0">
            <w:pPr>
              <w:spacing w:line="320" w:lineRule="exact"/>
              <w:jc w:val="center"/>
              <w:rPr>
                <w:rFonts w:ascii="標楷體" w:eastAsia="標楷體" w:hAnsi="標楷體"/>
              </w:rPr>
            </w:pPr>
          </w:p>
        </w:tc>
        <w:tc>
          <w:tcPr>
            <w:tcW w:w="708" w:type="dxa"/>
            <w:shd w:val="clear" w:color="auto" w:fill="BFBFBF"/>
          </w:tcPr>
          <w:p w:rsidR="00256413" w:rsidRPr="00921F36" w:rsidRDefault="00256413" w:rsidP="00EC2AF0">
            <w:pPr>
              <w:spacing w:line="320" w:lineRule="exact"/>
              <w:jc w:val="center"/>
              <w:rPr>
                <w:rFonts w:ascii="標楷體" w:eastAsia="標楷體" w:hAnsi="標楷體"/>
              </w:rPr>
            </w:pPr>
          </w:p>
        </w:tc>
        <w:tc>
          <w:tcPr>
            <w:tcW w:w="710" w:type="dxa"/>
            <w:shd w:val="clear" w:color="auto" w:fill="BFBFBF"/>
          </w:tcPr>
          <w:p w:rsidR="00256413" w:rsidRPr="00921F36" w:rsidRDefault="00256413" w:rsidP="00EC2AF0">
            <w:pPr>
              <w:spacing w:line="320" w:lineRule="exact"/>
              <w:jc w:val="center"/>
              <w:rPr>
                <w:rFonts w:ascii="標楷體" w:eastAsia="標楷體" w:hAnsi="標楷體"/>
              </w:rPr>
            </w:pPr>
          </w:p>
        </w:tc>
        <w:tc>
          <w:tcPr>
            <w:tcW w:w="709" w:type="dxa"/>
            <w:shd w:val="clear" w:color="auto" w:fill="BFBFBF"/>
          </w:tcPr>
          <w:p w:rsidR="00256413" w:rsidRPr="00921F36" w:rsidRDefault="00256413" w:rsidP="00EC2AF0">
            <w:pPr>
              <w:spacing w:line="320" w:lineRule="exact"/>
              <w:jc w:val="center"/>
              <w:rPr>
                <w:rFonts w:ascii="標楷體" w:eastAsia="標楷體" w:hAnsi="標楷體"/>
              </w:rPr>
            </w:pPr>
          </w:p>
        </w:tc>
        <w:tc>
          <w:tcPr>
            <w:tcW w:w="708" w:type="dxa"/>
            <w:shd w:val="clear" w:color="auto" w:fill="BFBFBF"/>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spacing w:line="320" w:lineRule="exact"/>
              <w:ind w:leftChars="50" w:left="480" w:hangingChars="150" w:hanging="360"/>
              <w:rPr>
                <w:rFonts w:ascii="標楷體" w:eastAsia="標楷體" w:hAnsi="標楷體"/>
              </w:rPr>
            </w:pPr>
            <w:r w:rsidRPr="00921F36">
              <w:rPr>
                <w:rFonts w:ascii="標楷體" w:eastAsia="標楷體" w:hAnsi="標楷體"/>
              </w:rPr>
              <w:t>(</w:t>
            </w:r>
            <w:proofErr w:type="gramStart"/>
            <w:r w:rsidRPr="00921F36">
              <w:rPr>
                <w:rFonts w:ascii="標楷體" w:eastAsia="標楷體" w:hAnsi="標楷體"/>
              </w:rPr>
              <w:t>一</w:t>
            </w:r>
            <w:proofErr w:type="gramEnd"/>
            <w:r w:rsidRPr="00921F36">
              <w:rPr>
                <w:rFonts w:ascii="標楷體" w:eastAsia="標楷體" w:hAnsi="標楷體"/>
              </w:rPr>
              <w:t>)依銀行法第44條之2或</w:t>
            </w:r>
            <w:r w:rsidRPr="00921F36">
              <w:rPr>
                <w:rFonts w:ascii="標楷體" w:eastAsia="標楷體" w:hAnsi="標楷體" w:hint="eastAsia"/>
              </w:rPr>
              <w:t>第</w:t>
            </w:r>
            <w:r w:rsidRPr="00921F36">
              <w:rPr>
                <w:rFonts w:ascii="標楷體" w:eastAsia="標楷體" w:hAnsi="標楷體"/>
              </w:rPr>
              <w:t>64條限期補足資本</w:t>
            </w:r>
          </w:p>
        </w:tc>
        <w:tc>
          <w:tcPr>
            <w:tcW w:w="767"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spacing w:line="320" w:lineRule="exact"/>
              <w:ind w:leftChars="50" w:left="480" w:hangingChars="150" w:hanging="360"/>
              <w:rPr>
                <w:rFonts w:ascii="標楷體" w:eastAsia="標楷體" w:hAnsi="標楷體"/>
              </w:rPr>
            </w:pPr>
            <w:r w:rsidRPr="00921F36">
              <w:rPr>
                <w:rFonts w:ascii="標楷體" w:eastAsia="標楷體" w:hAnsi="標楷體"/>
              </w:rPr>
              <w:t>(二)</w:t>
            </w:r>
            <w:r w:rsidRPr="00921F36">
              <w:rPr>
                <w:rFonts w:ascii="標楷體" w:eastAsia="標楷體" w:hAnsi="標楷體" w:hint="eastAsia"/>
              </w:rPr>
              <w:t>違反金融法規之</w:t>
            </w:r>
            <w:r w:rsidRPr="00921F36">
              <w:rPr>
                <w:rFonts w:ascii="標楷體" w:eastAsia="標楷體" w:hAnsi="標楷體"/>
              </w:rPr>
              <w:t>業務缺</w:t>
            </w:r>
            <w:r w:rsidRPr="00921F36">
              <w:rPr>
                <w:rFonts w:ascii="標楷體" w:eastAsia="標楷體" w:hAnsi="標楷體" w:hint="eastAsia"/>
              </w:rPr>
              <w:t>失事項</w:t>
            </w:r>
          </w:p>
        </w:tc>
        <w:tc>
          <w:tcPr>
            <w:tcW w:w="767"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10"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9"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40" w:lineRule="exact"/>
              <w:ind w:left="720" w:hanging="720"/>
              <w:jc w:val="both"/>
              <w:rPr>
                <w:rFonts w:ascii="標楷體" w:eastAsia="標楷體" w:hAnsi="標楷體"/>
              </w:rPr>
            </w:pPr>
            <w:r w:rsidRPr="00921F36">
              <w:rPr>
                <w:rFonts w:ascii="標楷體" w:eastAsia="標楷體" w:hAnsi="標楷體" w:hint="eastAsia"/>
              </w:rPr>
              <w:t>三、舞弊案件</w:t>
            </w:r>
          </w:p>
        </w:tc>
        <w:tc>
          <w:tcPr>
            <w:tcW w:w="767" w:type="dxa"/>
            <w:shd w:val="clear" w:color="auto" w:fill="BFBFBF"/>
          </w:tcPr>
          <w:p w:rsidR="00256413" w:rsidRPr="00921F36" w:rsidRDefault="00256413" w:rsidP="00EC2AF0">
            <w:pPr>
              <w:spacing w:line="320" w:lineRule="exact"/>
              <w:jc w:val="center"/>
              <w:rPr>
                <w:rFonts w:ascii="標楷體" w:eastAsia="標楷體" w:hAnsi="標楷體"/>
              </w:rPr>
            </w:pPr>
          </w:p>
        </w:tc>
        <w:tc>
          <w:tcPr>
            <w:tcW w:w="708" w:type="dxa"/>
            <w:shd w:val="clear" w:color="auto" w:fill="BFBFBF"/>
          </w:tcPr>
          <w:p w:rsidR="00256413" w:rsidRPr="00921F36" w:rsidRDefault="00256413" w:rsidP="00EC2AF0">
            <w:pPr>
              <w:spacing w:line="320" w:lineRule="exact"/>
              <w:jc w:val="center"/>
              <w:rPr>
                <w:rFonts w:ascii="標楷體" w:eastAsia="標楷體" w:hAnsi="標楷體"/>
              </w:rPr>
            </w:pPr>
          </w:p>
        </w:tc>
        <w:tc>
          <w:tcPr>
            <w:tcW w:w="710" w:type="dxa"/>
            <w:shd w:val="clear" w:color="auto" w:fill="BFBFBF"/>
          </w:tcPr>
          <w:p w:rsidR="00256413" w:rsidRPr="00921F36" w:rsidRDefault="00256413" w:rsidP="00EC2AF0">
            <w:pPr>
              <w:spacing w:line="320" w:lineRule="exact"/>
              <w:jc w:val="center"/>
              <w:rPr>
                <w:rFonts w:ascii="標楷體" w:eastAsia="標楷體" w:hAnsi="標楷體"/>
              </w:rPr>
            </w:pPr>
          </w:p>
        </w:tc>
        <w:tc>
          <w:tcPr>
            <w:tcW w:w="709" w:type="dxa"/>
            <w:shd w:val="clear" w:color="auto" w:fill="BFBFBF"/>
          </w:tcPr>
          <w:p w:rsidR="00256413" w:rsidRPr="00921F36" w:rsidRDefault="00256413" w:rsidP="00EC2AF0">
            <w:pPr>
              <w:spacing w:line="320" w:lineRule="exact"/>
              <w:jc w:val="center"/>
              <w:rPr>
                <w:rFonts w:ascii="標楷體" w:eastAsia="標楷體" w:hAnsi="標楷體"/>
              </w:rPr>
            </w:pPr>
          </w:p>
        </w:tc>
        <w:tc>
          <w:tcPr>
            <w:tcW w:w="708" w:type="dxa"/>
            <w:shd w:val="clear" w:color="auto" w:fill="BFBFBF"/>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40" w:lineRule="exact"/>
              <w:ind w:leftChars="100" w:left="720" w:hanging="480"/>
              <w:jc w:val="both"/>
              <w:rPr>
                <w:rFonts w:ascii="標楷體" w:eastAsia="標楷體" w:hAnsi="標楷體"/>
              </w:rPr>
            </w:pPr>
            <w:r w:rsidRPr="00921F36">
              <w:rPr>
                <w:rFonts w:ascii="標楷體" w:eastAsia="標楷體" w:hAnsi="標楷體" w:hint="eastAsia"/>
              </w:rPr>
              <w:t>(</w:t>
            </w:r>
            <w:proofErr w:type="gramStart"/>
            <w:r w:rsidRPr="00921F36">
              <w:rPr>
                <w:rFonts w:ascii="標楷體" w:eastAsia="標楷體" w:hAnsi="標楷體" w:hint="eastAsia"/>
              </w:rPr>
              <w:t>一</w:t>
            </w:r>
            <w:proofErr w:type="gramEnd"/>
            <w:r w:rsidRPr="00921F36">
              <w:rPr>
                <w:rFonts w:ascii="標楷體" w:eastAsia="標楷體" w:hAnsi="標楷體" w:hint="eastAsia"/>
              </w:rPr>
              <w:t>)負責人舞弊</w:t>
            </w:r>
          </w:p>
        </w:tc>
        <w:tc>
          <w:tcPr>
            <w:tcW w:w="767"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40" w:lineRule="exact"/>
              <w:ind w:leftChars="100" w:left="720" w:hanging="480"/>
              <w:jc w:val="both"/>
              <w:rPr>
                <w:rFonts w:ascii="標楷體" w:eastAsia="標楷體" w:hAnsi="標楷體"/>
              </w:rPr>
            </w:pPr>
            <w:r w:rsidRPr="00921F36">
              <w:rPr>
                <w:rFonts w:ascii="標楷體" w:eastAsia="標楷體" w:hAnsi="標楷體" w:hint="eastAsia"/>
              </w:rPr>
              <w:t>(二)職</w:t>
            </w:r>
            <w:r w:rsidRPr="00921F36">
              <w:rPr>
                <w:rFonts w:ascii="標楷體" w:eastAsia="標楷體" w:hAnsi="標楷體" w:hint="eastAsia"/>
                <w:spacing w:val="-20"/>
              </w:rPr>
              <w:t>員</w:t>
            </w:r>
            <w:r w:rsidRPr="00921F36">
              <w:rPr>
                <w:rFonts w:ascii="標楷體" w:eastAsia="標楷體" w:hAnsi="標楷體" w:hint="eastAsia"/>
              </w:rPr>
              <w:t>舞弊</w:t>
            </w:r>
            <w:r w:rsidRPr="00921F36">
              <w:rPr>
                <w:rFonts w:ascii="標楷體" w:eastAsia="標楷體" w:hAnsi="標楷體" w:hint="eastAsia"/>
                <w:spacing w:val="-20"/>
              </w:rPr>
              <w:t>-非資訊安全案件</w:t>
            </w:r>
          </w:p>
        </w:tc>
        <w:tc>
          <w:tcPr>
            <w:tcW w:w="767"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40" w:lineRule="exact"/>
              <w:ind w:leftChars="100" w:left="720" w:hanging="480"/>
              <w:jc w:val="both"/>
              <w:rPr>
                <w:rFonts w:ascii="標楷體" w:eastAsia="標楷體" w:hAnsi="標楷體"/>
              </w:rPr>
            </w:pPr>
            <w:r w:rsidRPr="00921F36">
              <w:rPr>
                <w:rFonts w:ascii="標楷體" w:eastAsia="標楷體" w:hAnsi="標楷體" w:hint="eastAsia"/>
              </w:rPr>
              <w:t>(三)職員舞弊-資訊安全案件</w:t>
            </w:r>
          </w:p>
        </w:tc>
        <w:tc>
          <w:tcPr>
            <w:tcW w:w="767"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10"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9"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40" w:lineRule="exact"/>
              <w:jc w:val="both"/>
              <w:rPr>
                <w:rFonts w:ascii="標楷體" w:eastAsia="標楷體" w:hAnsi="標楷體"/>
              </w:rPr>
            </w:pPr>
            <w:r w:rsidRPr="00921F36">
              <w:rPr>
                <w:rFonts w:ascii="標楷體" w:eastAsia="標楷體" w:hAnsi="標楷體" w:hint="eastAsia"/>
              </w:rPr>
              <w:t>四、負責人因違反金融法規遭司法起訴案件</w:t>
            </w:r>
          </w:p>
        </w:tc>
        <w:tc>
          <w:tcPr>
            <w:tcW w:w="767" w:type="dxa"/>
            <w:shd w:val="clear" w:color="auto" w:fill="auto"/>
          </w:tcPr>
          <w:p w:rsidR="00256413" w:rsidRPr="00921F36" w:rsidRDefault="00256413" w:rsidP="00EC2AF0">
            <w:pPr>
              <w:spacing w:line="320" w:lineRule="exact"/>
              <w:jc w:val="center"/>
              <w:rPr>
                <w:rFonts w:ascii="標楷體" w:eastAsia="標楷體" w:hAnsi="標楷體"/>
              </w:rPr>
            </w:pPr>
          </w:p>
        </w:tc>
        <w:tc>
          <w:tcPr>
            <w:tcW w:w="708" w:type="dxa"/>
            <w:shd w:val="clear" w:color="auto" w:fill="auto"/>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10" w:type="dxa"/>
            <w:shd w:val="clear" w:color="auto" w:fill="auto"/>
          </w:tcPr>
          <w:p w:rsidR="00256413" w:rsidRPr="00921F36" w:rsidRDefault="00256413" w:rsidP="00EC2AF0">
            <w:pPr>
              <w:spacing w:line="320" w:lineRule="exact"/>
              <w:jc w:val="center"/>
              <w:rPr>
                <w:rFonts w:ascii="標楷體" w:eastAsia="標楷體" w:hAnsi="標楷體"/>
              </w:rPr>
            </w:pPr>
          </w:p>
        </w:tc>
        <w:tc>
          <w:tcPr>
            <w:tcW w:w="709" w:type="dxa"/>
            <w:shd w:val="clear" w:color="auto" w:fill="auto"/>
          </w:tcPr>
          <w:p w:rsidR="00256413" w:rsidRPr="00921F36" w:rsidRDefault="00256413" w:rsidP="00EC2AF0">
            <w:pPr>
              <w:spacing w:line="320" w:lineRule="exact"/>
              <w:jc w:val="center"/>
              <w:rPr>
                <w:rFonts w:ascii="標楷體" w:eastAsia="標楷體" w:hAnsi="標楷體"/>
              </w:rPr>
            </w:pPr>
          </w:p>
        </w:tc>
        <w:tc>
          <w:tcPr>
            <w:tcW w:w="708" w:type="dxa"/>
            <w:shd w:val="clear" w:color="auto" w:fill="auto"/>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40" w:lineRule="exact"/>
              <w:ind w:left="720" w:hanging="720"/>
              <w:jc w:val="both"/>
              <w:rPr>
                <w:rFonts w:ascii="標楷體" w:eastAsia="標楷體" w:hAnsi="標楷體"/>
                <w:szCs w:val="24"/>
              </w:rPr>
            </w:pPr>
            <w:r w:rsidRPr="00921F36">
              <w:rPr>
                <w:rFonts w:ascii="標楷體" w:eastAsia="標楷體" w:hAnsi="標楷體" w:hint="eastAsia"/>
                <w:szCs w:val="24"/>
              </w:rPr>
              <w:t>五、業務集中風險</w:t>
            </w:r>
          </w:p>
        </w:tc>
        <w:tc>
          <w:tcPr>
            <w:tcW w:w="767"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921F36">
            <w:pPr>
              <w:spacing w:line="340" w:lineRule="exact"/>
              <w:ind w:left="532" w:hanging="532"/>
              <w:jc w:val="both"/>
              <w:rPr>
                <w:rFonts w:ascii="標楷體" w:eastAsia="標楷體" w:hAnsi="標楷體"/>
                <w:szCs w:val="24"/>
              </w:rPr>
            </w:pPr>
            <w:r w:rsidRPr="00921F36">
              <w:rPr>
                <w:rFonts w:ascii="標楷體" w:eastAsia="標楷體" w:hAnsi="標楷體" w:hint="eastAsia"/>
              </w:rPr>
              <w:t>六、經存保公司辦理要保機構實地查核發現</w:t>
            </w:r>
            <w:r w:rsidRPr="00921F36">
              <w:rPr>
                <w:rFonts w:ascii="標楷體" w:eastAsia="標楷體" w:hAnsi="標楷體"/>
              </w:rPr>
              <w:t>風險差別費率評等</w:t>
            </w:r>
            <w:r w:rsidRPr="00921F36">
              <w:rPr>
                <w:rFonts w:ascii="標楷體" w:eastAsia="標楷體" w:hAnsi="標楷體" w:hint="eastAsia"/>
              </w:rPr>
              <w:t>得分之評估項目金額申報錯誤金額達新台幣100萬元以上且達正確金額10%以上者</w:t>
            </w:r>
          </w:p>
        </w:tc>
        <w:tc>
          <w:tcPr>
            <w:tcW w:w="767"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40" w:lineRule="exact"/>
              <w:ind w:left="532" w:hanging="532"/>
              <w:jc w:val="both"/>
              <w:rPr>
                <w:rFonts w:ascii="標楷體" w:eastAsia="標楷體" w:hAnsi="標楷體"/>
              </w:rPr>
            </w:pPr>
            <w:r w:rsidRPr="00921F36">
              <w:rPr>
                <w:rFonts w:ascii="標楷體" w:eastAsia="標楷體" w:hAnsi="標楷體" w:hint="eastAsia"/>
              </w:rPr>
              <w:t>七、金管會金融檢查報告檢查意見揭露</w:t>
            </w:r>
            <w:r w:rsidRPr="00921F36">
              <w:rPr>
                <w:rFonts w:ascii="標楷體" w:eastAsia="標楷體" w:hAnsi="標楷體"/>
              </w:rPr>
              <w:t>風險差別費率評等</w:t>
            </w:r>
            <w:r w:rsidRPr="00921F36">
              <w:rPr>
                <w:rFonts w:ascii="標楷體" w:eastAsia="標楷體" w:hAnsi="標楷體" w:hint="eastAsia"/>
              </w:rPr>
              <w:t>得分之評估項目金額有申報錯誤情事</w:t>
            </w:r>
          </w:p>
        </w:tc>
        <w:tc>
          <w:tcPr>
            <w:tcW w:w="767"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20" w:lineRule="exact"/>
              <w:ind w:left="384" w:hangingChars="160" w:hanging="384"/>
              <w:rPr>
                <w:rFonts w:ascii="標楷體" w:eastAsia="標楷體" w:hAnsi="標楷體"/>
              </w:rPr>
            </w:pPr>
            <w:r w:rsidRPr="00921F36">
              <w:rPr>
                <w:rFonts w:ascii="標楷體" w:eastAsia="標楷體" w:hAnsi="標楷體" w:hint="eastAsia"/>
              </w:rPr>
              <w:t>八、依「加強本國銀行授信風險管理措施」第四項本國銀行於103年12月31日前符合該項第一款各項條件，於104年1月31日前函報主管機關，經主管機關函覆並副知存保公司者。(本項僅適用本國銀行)</w:t>
            </w:r>
          </w:p>
        </w:tc>
        <w:tc>
          <w:tcPr>
            <w:tcW w:w="767"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加分</w:t>
            </w:r>
          </w:p>
        </w:tc>
        <w:tc>
          <w:tcPr>
            <w:tcW w:w="710"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9"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vAlign w:val="center"/>
          </w:tcPr>
          <w:p w:rsidR="00256413" w:rsidRPr="00921F36" w:rsidRDefault="00256413" w:rsidP="00EC2AF0">
            <w:pPr>
              <w:spacing w:line="320" w:lineRule="exact"/>
              <w:ind w:left="384" w:hangingChars="160" w:hanging="384"/>
              <w:rPr>
                <w:rFonts w:ascii="標楷體" w:eastAsia="標楷體" w:hAnsi="標楷體"/>
              </w:rPr>
            </w:pPr>
            <w:r w:rsidRPr="00921F36">
              <w:rPr>
                <w:rFonts w:ascii="標楷體" w:eastAsia="標楷體" w:hAnsi="標楷體" w:hint="eastAsia"/>
              </w:rPr>
              <w:t>九、資訊安全項目</w:t>
            </w:r>
          </w:p>
        </w:tc>
        <w:tc>
          <w:tcPr>
            <w:tcW w:w="767" w:type="dxa"/>
            <w:tcBorders>
              <w:bottom w:val="single" w:sz="4" w:space="0" w:color="auto"/>
            </w:tcBorders>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10" w:type="dxa"/>
            <w:tcBorders>
              <w:bottom w:val="single" w:sz="4" w:space="0" w:color="auto"/>
            </w:tcBorders>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9" w:type="dxa"/>
            <w:tcBorders>
              <w:bottom w:val="single" w:sz="4" w:space="0" w:color="auto"/>
            </w:tcBorders>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spacing w:line="320" w:lineRule="exact"/>
              <w:ind w:leftChars="50" w:left="480" w:hangingChars="150" w:hanging="360"/>
              <w:rPr>
                <w:rFonts w:ascii="標楷體" w:eastAsia="標楷體" w:hAnsi="標楷體"/>
              </w:rPr>
            </w:pPr>
            <w:r w:rsidRPr="00921F36">
              <w:rPr>
                <w:rFonts w:ascii="標楷體" w:eastAsia="標楷體" w:hAnsi="標楷體" w:hint="eastAsia"/>
              </w:rPr>
              <w:t>(</w:t>
            </w:r>
            <w:proofErr w:type="gramStart"/>
            <w:r w:rsidRPr="00921F36">
              <w:rPr>
                <w:rFonts w:ascii="標楷體" w:eastAsia="標楷體" w:hAnsi="標楷體" w:hint="eastAsia"/>
              </w:rPr>
              <w:t>一</w:t>
            </w:r>
            <w:proofErr w:type="gramEnd"/>
            <w:r w:rsidRPr="00921F36">
              <w:rPr>
                <w:rFonts w:ascii="標楷體" w:eastAsia="標楷體" w:hAnsi="標楷體" w:hint="eastAsia"/>
              </w:rPr>
              <w:t>)資訊安全標準驗證(本項僅適用本國銀行)</w:t>
            </w:r>
          </w:p>
        </w:tc>
        <w:tc>
          <w:tcPr>
            <w:tcW w:w="767" w:type="dxa"/>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8" w:type="dxa"/>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10" w:type="dxa"/>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9" w:type="dxa"/>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8" w:type="dxa"/>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spacing w:line="320" w:lineRule="exact"/>
              <w:ind w:leftChars="150" w:left="600" w:hangingChars="100" w:hanging="240"/>
              <w:rPr>
                <w:rFonts w:ascii="標楷體" w:eastAsia="標楷體" w:hAnsi="標楷體"/>
              </w:rPr>
            </w:pPr>
            <w:r w:rsidRPr="00921F36">
              <w:rPr>
                <w:rFonts w:ascii="標楷體" w:eastAsia="標楷體" w:hAnsi="標楷體" w:hint="eastAsia"/>
              </w:rPr>
              <w:t>1.資訊安全管理驗證</w:t>
            </w:r>
          </w:p>
        </w:tc>
        <w:tc>
          <w:tcPr>
            <w:tcW w:w="767"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加分</w:t>
            </w: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spacing w:line="320" w:lineRule="exact"/>
              <w:ind w:leftChars="150" w:left="600" w:hangingChars="100" w:hanging="240"/>
              <w:rPr>
                <w:rFonts w:ascii="標楷體" w:eastAsia="標楷體" w:hAnsi="標楷體"/>
              </w:rPr>
            </w:pPr>
            <w:r w:rsidRPr="00921F36">
              <w:rPr>
                <w:rFonts w:ascii="標楷體" w:eastAsia="標楷體" w:hAnsi="標楷體" w:hint="eastAsia"/>
              </w:rPr>
              <w:t>2.個人資訊管理驗證</w:t>
            </w:r>
          </w:p>
        </w:tc>
        <w:tc>
          <w:tcPr>
            <w:tcW w:w="767"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加分</w:t>
            </w: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spacing w:line="320" w:lineRule="exact"/>
              <w:ind w:leftChars="150" w:left="600" w:hangingChars="100" w:hanging="240"/>
              <w:rPr>
                <w:rFonts w:ascii="標楷體" w:eastAsia="標楷體" w:hAnsi="標楷體"/>
              </w:rPr>
            </w:pPr>
            <w:r w:rsidRPr="00921F36">
              <w:rPr>
                <w:rFonts w:ascii="標楷體" w:eastAsia="標楷體" w:hAnsi="標楷體" w:hint="eastAsia"/>
              </w:rPr>
              <w:t>3.營運持續管理驗證</w:t>
            </w:r>
          </w:p>
        </w:tc>
        <w:tc>
          <w:tcPr>
            <w:tcW w:w="767"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加分</w:t>
            </w: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10"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9"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trHeight w:val="407"/>
          <w:jc w:val="center"/>
        </w:trPr>
        <w:tc>
          <w:tcPr>
            <w:tcW w:w="5756" w:type="dxa"/>
          </w:tcPr>
          <w:p w:rsidR="00256413" w:rsidRPr="00921F36" w:rsidRDefault="00256413" w:rsidP="00EC2AF0">
            <w:pPr>
              <w:spacing w:line="320" w:lineRule="exact"/>
              <w:ind w:leftChars="50" w:left="480" w:hangingChars="150" w:hanging="360"/>
              <w:rPr>
                <w:rFonts w:ascii="標楷體" w:eastAsia="標楷體" w:hAnsi="標楷體"/>
              </w:rPr>
            </w:pPr>
            <w:r w:rsidRPr="00921F36">
              <w:rPr>
                <w:rFonts w:ascii="標楷體" w:eastAsia="標楷體" w:hAnsi="標楷體" w:hint="eastAsia"/>
              </w:rPr>
              <w:t>(二)未依</w:t>
            </w:r>
            <w:proofErr w:type="gramStart"/>
            <w:r w:rsidRPr="00921F36">
              <w:rPr>
                <w:rFonts w:ascii="標楷體" w:eastAsia="標楷體" w:hAnsi="標楷體" w:hint="eastAsia"/>
              </w:rPr>
              <w:t>規</w:t>
            </w:r>
            <w:proofErr w:type="gramEnd"/>
            <w:r w:rsidRPr="00921F36">
              <w:rPr>
                <w:rFonts w:ascii="標楷體" w:eastAsia="標楷體" w:hAnsi="標楷體" w:hint="eastAsia"/>
              </w:rPr>
              <w:t>辦理資訊安全評估作業(本項僅適用本國銀行)</w:t>
            </w:r>
          </w:p>
        </w:tc>
        <w:tc>
          <w:tcPr>
            <w:tcW w:w="767" w:type="dxa"/>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8" w:type="dxa"/>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10" w:type="dxa"/>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9" w:type="dxa"/>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c>
          <w:tcPr>
            <w:tcW w:w="708" w:type="dxa"/>
            <w:shd w:val="clear" w:color="auto" w:fill="BFBFBF" w:themeFill="background1" w:themeFillShade="BF"/>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trHeight w:val="288"/>
          <w:jc w:val="center"/>
        </w:trPr>
        <w:tc>
          <w:tcPr>
            <w:tcW w:w="5756" w:type="dxa"/>
          </w:tcPr>
          <w:p w:rsidR="00256413" w:rsidRPr="00921F36" w:rsidRDefault="00256413" w:rsidP="00EC2AF0">
            <w:pPr>
              <w:spacing w:line="320" w:lineRule="exact"/>
              <w:ind w:leftChars="150" w:left="600" w:hangingChars="100" w:hanging="240"/>
              <w:rPr>
                <w:rFonts w:ascii="標楷體" w:eastAsia="標楷體" w:hAnsi="標楷體"/>
              </w:rPr>
            </w:pPr>
            <w:r w:rsidRPr="00921F36">
              <w:rPr>
                <w:rFonts w:ascii="標楷體" w:eastAsia="標楷體" w:hAnsi="標楷體" w:hint="eastAsia"/>
                <w:szCs w:val="24"/>
              </w:rPr>
              <w:t>1.社交工程演練</w:t>
            </w:r>
          </w:p>
        </w:tc>
        <w:tc>
          <w:tcPr>
            <w:tcW w:w="767"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trHeight w:val="679"/>
          <w:jc w:val="center"/>
        </w:trPr>
        <w:tc>
          <w:tcPr>
            <w:tcW w:w="5756" w:type="dxa"/>
          </w:tcPr>
          <w:p w:rsidR="00256413" w:rsidRPr="00921F36" w:rsidRDefault="00256413" w:rsidP="00EC2AF0">
            <w:pPr>
              <w:spacing w:line="320" w:lineRule="exact"/>
              <w:ind w:leftChars="150" w:left="600" w:hangingChars="100" w:hanging="240"/>
              <w:rPr>
                <w:rFonts w:ascii="標楷體" w:eastAsia="標楷體" w:hAnsi="標楷體"/>
                <w:szCs w:val="24"/>
              </w:rPr>
            </w:pPr>
            <w:r w:rsidRPr="00921F36">
              <w:rPr>
                <w:rFonts w:ascii="標楷體" w:eastAsia="標楷體" w:hAnsi="標楷體" w:hint="eastAsia"/>
                <w:szCs w:val="24"/>
              </w:rPr>
              <w:t>2.第一類電腦系統評估：即</w:t>
            </w:r>
            <w:r w:rsidRPr="00921F36">
              <w:rPr>
                <w:rFonts w:ascii="標楷體" w:eastAsia="標楷體" w:hAnsi="標楷體" w:cs="TT565Fo00" w:hint="eastAsia"/>
                <w:kern w:val="0"/>
                <w:szCs w:val="24"/>
              </w:rPr>
              <w:t>直接提供客戶自動化服務或對營運有重大影響之系統</w:t>
            </w:r>
            <w:r w:rsidRPr="00921F36">
              <w:rPr>
                <w:rFonts w:ascii="標楷體" w:eastAsia="標楷體" w:hAnsi="標楷體" w:cs="Times-Roman"/>
                <w:kern w:val="0"/>
                <w:szCs w:val="24"/>
              </w:rPr>
              <w:t>(</w:t>
            </w:r>
            <w:r w:rsidRPr="00921F36">
              <w:rPr>
                <w:rFonts w:ascii="標楷體" w:eastAsia="標楷體" w:hAnsi="標楷體" w:cs="TT565Fo00" w:hint="eastAsia"/>
                <w:kern w:val="0"/>
                <w:szCs w:val="24"/>
              </w:rPr>
              <w:t>如電子銀行、分行櫃台、SWIFT、</w:t>
            </w:r>
            <w:r w:rsidRPr="00921F36">
              <w:rPr>
                <w:rFonts w:ascii="標楷體" w:eastAsia="標楷體" w:hAnsi="標楷體" w:cs="Times-Roman"/>
                <w:kern w:val="0"/>
                <w:szCs w:val="24"/>
              </w:rPr>
              <w:t>ATM</w:t>
            </w:r>
            <w:r w:rsidRPr="00921F36">
              <w:rPr>
                <w:rFonts w:ascii="標楷體" w:eastAsia="標楷體" w:hAnsi="標楷體" w:cs="TT565Fo00" w:hint="eastAsia"/>
                <w:kern w:val="0"/>
                <w:szCs w:val="24"/>
              </w:rPr>
              <w:t>自動化服務等系統)</w:t>
            </w:r>
            <w:r w:rsidRPr="00921F36">
              <w:rPr>
                <w:rFonts w:ascii="標楷體" w:eastAsia="標楷體" w:hAnsi="標楷體" w:cs="Times-Roman" w:hint="eastAsia"/>
                <w:kern w:val="0"/>
                <w:szCs w:val="24"/>
              </w:rPr>
              <w:t>，並</w:t>
            </w:r>
            <w:r w:rsidRPr="00921F36">
              <w:rPr>
                <w:rFonts w:ascii="標楷體" w:eastAsia="標楷體" w:hAnsi="標楷體" w:hint="eastAsia"/>
                <w:szCs w:val="24"/>
              </w:rPr>
              <w:t>包括防火牆、</w:t>
            </w:r>
            <w:proofErr w:type="spellStart"/>
            <w:r w:rsidRPr="00921F36">
              <w:rPr>
                <w:rFonts w:ascii="標楷體" w:eastAsia="標楷體" w:hAnsi="標楷體" w:hint="eastAsia"/>
                <w:szCs w:val="24"/>
              </w:rPr>
              <w:t>DDoS</w:t>
            </w:r>
            <w:proofErr w:type="spellEnd"/>
            <w:r w:rsidRPr="00921F36">
              <w:rPr>
                <w:rFonts w:ascii="標楷體" w:eastAsia="標楷體" w:hAnsi="標楷體" w:hint="eastAsia"/>
                <w:szCs w:val="24"/>
              </w:rPr>
              <w:t>等防護評估</w:t>
            </w:r>
          </w:p>
        </w:tc>
        <w:tc>
          <w:tcPr>
            <w:tcW w:w="767"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trHeight w:val="285"/>
          <w:jc w:val="center"/>
        </w:trPr>
        <w:tc>
          <w:tcPr>
            <w:tcW w:w="5756" w:type="dxa"/>
            <w:tcBorders>
              <w:bottom w:val="single" w:sz="4" w:space="0" w:color="auto"/>
            </w:tcBorders>
          </w:tcPr>
          <w:p w:rsidR="00256413" w:rsidRPr="00921F36" w:rsidRDefault="00256413" w:rsidP="00EC2AF0">
            <w:pPr>
              <w:spacing w:line="320" w:lineRule="exact"/>
              <w:ind w:leftChars="150" w:left="600" w:hangingChars="100" w:hanging="240"/>
              <w:rPr>
                <w:rFonts w:ascii="標楷體" w:eastAsia="標楷體" w:hAnsi="標楷體"/>
                <w:szCs w:val="24"/>
              </w:rPr>
            </w:pPr>
            <w:r w:rsidRPr="00921F36">
              <w:rPr>
                <w:rFonts w:ascii="標楷體" w:eastAsia="標楷體" w:hAnsi="標楷體" w:hint="eastAsia"/>
                <w:szCs w:val="24"/>
              </w:rPr>
              <w:lastRenderedPageBreak/>
              <w:t>3.行動應用app安全檢測</w:t>
            </w:r>
          </w:p>
        </w:tc>
        <w:tc>
          <w:tcPr>
            <w:tcW w:w="767"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spacing w:line="320" w:lineRule="exact"/>
              <w:ind w:leftChars="50" w:left="480" w:hangingChars="150" w:hanging="360"/>
              <w:rPr>
                <w:rFonts w:ascii="標楷體" w:eastAsia="標楷體" w:hAnsi="標楷體"/>
              </w:rPr>
            </w:pPr>
            <w:r w:rsidRPr="00921F36">
              <w:rPr>
                <w:rFonts w:ascii="標楷體" w:eastAsia="標楷體" w:hAnsi="標楷體" w:hint="eastAsia"/>
              </w:rPr>
              <w:t>(三)資訊安全重大偶發事件</w:t>
            </w:r>
          </w:p>
        </w:tc>
        <w:tc>
          <w:tcPr>
            <w:tcW w:w="767"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10"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9"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c>
          <w:tcPr>
            <w:tcW w:w="708" w:type="dxa"/>
            <w:tcBorders>
              <w:bottom w:val="single" w:sz="4" w:space="0" w:color="auto"/>
            </w:tcBorders>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ind w:leftChars="150" w:left="600" w:hangingChars="100" w:hanging="240"/>
              <w:rPr>
                <w:rFonts w:ascii="標楷體" w:eastAsia="標楷體" w:hAnsi="標楷體"/>
                <w:szCs w:val="28"/>
              </w:rPr>
            </w:pPr>
            <w:r w:rsidRPr="00921F36">
              <w:rPr>
                <w:rFonts w:ascii="標楷體" w:eastAsia="標楷體" w:hAnsi="標楷體" w:hint="eastAsia"/>
                <w:szCs w:val="28"/>
              </w:rPr>
              <w:t>1.通報重大偶發事件</w:t>
            </w:r>
          </w:p>
        </w:tc>
        <w:tc>
          <w:tcPr>
            <w:tcW w:w="767" w:type="dxa"/>
            <w:shd w:val="clear" w:color="auto" w:fill="auto"/>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shd w:val="clear" w:color="auto" w:fill="auto"/>
          </w:tcPr>
          <w:p w:rsidR="00256413" w:rsidRPr="00921F36" w:rsidRDefault="00256413" w:rsidP="00EC2AF0">
            <w:pPr>
              <w:spacing w:line="320" w:lineRule="exact"/>
              <w:jc w:val="center"/>
              <w:rPr>
                <w:rFonts w:ascii="標楷體" w:eastAsia="標楷體" w:hAnsi="標楷體"/>
              </w:rPr>
            </w:pPr>
          </w:p>
        </w:tc>
        <w:tc>
          <w:tcPr>
            <w:tcW w:w="710" w:type="dxa"/>
            <w:shd w:val="clear" w:color="auto" w:fill="auto"/>
          </w:tcPr>
          <w:p w:rsidR="00256413" w:rsidRPr="00921F36" w:rsidRDefault="00256413" w:rsidP="00EC2AF0">
            <w:pPr>
              <w:spacing w:line="320" w:lineRule="exact"/>
              <w:jc w:val="center"/>
              <w:rPr>
                <w:rFonts w:ascii="標楷體" w:eastAsia="標楷體" w:hAnsi="標楷體"/>
              </w:rPr>
            </w:pPr>
          </w:p>
        </w:tc>
        <w:tc>
          <w:tcPr>
            <w:tcW w:w="709" w:type="dxa"/>
            <w:shd w:val="clear" w:color="auto" w:fill="auto"/>
          </w:tcPr>
          <w:p w:rsidR="00256413" w:rsidRPr="00921F36" w:rsidRDefault="00256413" w:rsidP="00EC2AF0">
            <w:pPr>
              <w:spacing w:line="320" w:lineRule="exact"/>
              <w:jc w:val="center"/>
              <w:rPr>
                <w:rFonts w:ascii="標楷體" w:eastAsia="標楷體" w:hAnsi="標楷體"/>
              </w:rPr>
            </w:pPr>
          </w:p>
        </w:tc>
        <w:tc>
          <w:tcPr>
            <w:tcW w:w="708" w:type="dxa"/>
            <w:shd w:val="clear" w:color="auto" w:fill="auto"/>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ind w:leftChars="150" w:left="600" w:hangingChars="100" w:hanging="240"/>
              <w:rPr>
                <w:rFonts w:ascii="標楷體" w:eastAsia="標楷體" w:hAnsi="標楷體"/>
                <w:szCs w:val="28"/>
              </w:rPr>
            </w:pPr>
            <w:r w:rsidRPr="00921F36">
              <w:rPr>
                <w:rFonts w:ascii="標楷體" w:eastAsia="標楷體" w:hAnsi="標楷體" w:hint="eastAsia"/>
                <w:szCs w:val="28"/>
              </w:rPr>
              <w:t>2.遭處新臺幣1百萬元(不含)以下罰鍰</w:t>
            </w:r>
          </w:p>
        </w:tc>
        <w:tc>
          <w:tcPr>
            <w:tcW w:w="767"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ind w:leftChars="150" w:left="600" w:hangingChars="100" w:hanging="240"/>
              <w:rPr>
                <w:rFonts w:ascii="標楷體" w:eastAsia="標楷體" w:hAnsi="標楷體"/>
                <w:szCs w:val="28"/>
              </w:rPr>
            </w:pPr>
            <w:r w:rsidRPr="00921F36">
              <w:rPr>
                <w:rFonts w:ascii="標楷體" w:eastAsia="標楷體" w:hAnsi="標楷體" w:hint="eastAsia"/>
                <w:szCs w:val="28"/>
              </w:rPr>
              <w:t>3.遭處新臺幣1百萬元至6百萬元(不含)罰鍰</w:t>
            </w:r>
          </w:p>
        </w:tc>
        <w:tc>
          <w:tcPr>
            <w:tcW w:w="767"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ind w:leftChars="150" w:left="600" w:hangingChars="100" w:hanging="240"/>
              <w:rPr>
                <w:rFonts w:ascii="標楷體" w:eastAsia="標楷體" w:hAnsi="標楷體"/>
                <w:szCs w:val="28"/>
              </w:rPr>
            </w:pPr>
            <w:r w:rsidRPr="00921F36">
              <w:rPr>
                <w:rFonts w:ascii="標楷體" w:eastAsia="標楷體" w:hAnsi="標楷體" w:hint="eastAsia"/>
                <w:szCs w:val="28"/>
              </w:rPr>
              <w:t>4.遭處新臺幣6百萬元至1</w:t>
            </w:r>
            <w:proofErr w:type="gramStart"/>
            <w:r w:rsidRPr="00921F36">
              <w:rPr>
                <w:rFonts w:ascii="標楷體" w:eastAsia="標楷體" w:hAnsi="標楷體" w:hint="eastAsia"/>
                <w:szCs w:val="28"/>
              </w:rPr>
              <w:t>千萬</w:t>
            </w:r>
            <w:proofErr w:type="gramEnd"/>
            <w:r w:rsidRPr="00921F36">
              <w:rPr>
                <w:rFonts w:ascii="標楷體" w:eastAsia="標楷體" w:hAnsi="標楷體" w:hint="eastAsia"/>
                <w:szCs w:val="28"/>
              </w:rPr>
              <w:t>元(不含)罰鍰</w:t>
            </w:r>
          </w:p>
        </w:tc>
        <w:tc>
          <w:tcPr>
            <w:tcW w:w="767"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c>
          <w:tcPr>
            <w:tcW w:w="708" w:type="dxa"/>
          </w:tcPr>
          <w:p w:rsidR="00256413" w:rsidRPr="00921F36" w:rsidRDefault="00256413" w:rsidP="00EC2AF0">
            <w:pPr>
              <w:spacing w:line="320" w:lineRule="exact"/>
              <w:jc w:val="center"/>
              <w:rPr>
                <w:rFonts w:ascii="標楷體" w:eastAsia="標楷體" w:hAnsi="標楷體"/>
              </w:rPr>
            </w:pPr>
          </w:p>
        </w:tc>
      </w:tr>
      <w:tr w:rsidR="00256413" w:rsidRPr="00921F36" w:rsidTr="00EC2AF0">
        <w:trPr>
          <w:cantSplit/>
          <w:jc w:val="center"/>
        </w:trPr>
        <w:tc>
          <w:tcPr>
            <w:tcW w:w="5756" w:type="dxa"/>
          </w:tcPr>
          <w:p w:rsidR="00256413" w:rsidRPr="00921F36" w:rsidRDefault="00256413" w:rsidP="00EC2AF0">
            <w:pPr>
              <w:ind w:leftChars="150" w:left="600" w:hangingChars="100" w:hanging="240"/>
              <w:rPr>
                <w:rFonts w:ascii="標楷體" w:eastAsia="標楷體" w:hAnsi="標楷體"/>
                <w:szCs w:val="28"/>
              </w:rPr>
            </w:pPr>
            <w:r w:rsidRPr="00921F36">
              <w:rPr>
                <w:rFonts w:ascii="標楷體" w:eastAsia="標楷體" w:hAnsi="標楷體" w:hint="eastAsia"/>
                <w:szCs w:val="28"/>
              </w:rPr>
              <w:t>5.遭處新臺幣1</w:t>
            </w:r>
            <w:proofErr w:type="gramStart"/>
            <w:r w:rsidRPr="00921F36">
              <w:rPr>
                <w:rFonts w:ascii="標楷體" w:eastAsia="標楷體" w:hAnsi="標楷體" w:hint="eastAsia"/>
                <w:szCs w:val="28"/>
              </w:rPr>
              <w:t>千萬</w:t>
            </w:r>
            <w:proofErr w:type="gramEnd"/>
            <w:r w:rsidRPr="00921F36">
              <w:rPr>
                <w:rFonts w:ascii="標楷體" w:eastAsia="標楷體" w:hAnsi="標楷體" w:hint="eastAsia"/>
                <w:szCs w:val="28"/>
              </w:rPr>
              <w:t>元以上罰鍰</w:t>
            </w:r>
          </w:p>
        </w:tc>
        <w:tc>
          <w:tcPr>
            <w:tcW w:w="767"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p>
        </w:tc>
        <w:tc>
          <w:tcPr>
            <w:tcW w:w="710" w:type="dxa"/>
          </w:tcPr>
          <w:p w:rsidR="00256413" w:rsidRPr="00921F36" w:rsidRDefault="00256413" w:rsidP="00EC2AF0">
            <w:pPr>
              <w:spacing w:line="320" w:lineRule="exact"/>
              <w:jc w:val="center"/>
              <w:rPr>
                <w:rFonts w:ascii="標楷體" w:eastAsia="標楷體" w:hAnsi="標楷體"/>
              </w:rPr>
            </w:pPr>
          </w:p>
        </w:tc>
        <w:tc>
          <w:tcPr>
            <w:tcW w:w="709" w:type="dxa"/>
          </w:tcPr>
          <w:p w:rsidR="00256413" w:rsidRPr="00921F36" w:rsidRDefault="00256413" w:rsidP="00EC2AF0">
            <w:pPr>
              <w:spacing w:line="320" w:lineRule="exact"/>
              <w:jc w:val="center"/>
              <w:rPr>
                <w:rFonts w:ascii="標楷體" w:eastAsia="標楷體" w:hAnsi="標楷體"/>
              </w:rPr>
            </w:pPr>
          </w:p>
        </w:tc>
        <w:tc>
          <w:tcPr>
            <w:tcW w:w="708" w:type="dxa"/>
          </w:tcPr>
          <w:p w:rsidR="00256413" w:rsidRPr="00921F36" w:rsidRDefault="00256413" w:rsidP="00EC2AF0">
            <w:pPr>
              <w:spacing w:line="320" w:lineRule="exact"/>
              <w:jc w:val="center"/>
              <w:rPr>
                <w:rFonts w:ascii="標楷體" w:eastAsia="標楷體" w:hAnsi="標楷體"/>
              </w:rPr>
            </w:pPr>
            <w:r w:rsidRPr="00921F36">
              <w:rPr>
                <w:rFonts w:ascii="標楷體" w:eastAsia="標楷體" w:hAnsi="標楷體" w:hint="eastAsia"/>
              </w:rPr>
              <w:t>扣分</w:t>
            </w:r>
          </w:p>
        </w:tc>
      </w:tr>
    </w:tbl>
    <w:p w:rsidR="00256413" w:rsidRPr="00921F36" w:rsidRDefault="00256413" w:rsidP="00694A2E">
      <w:pPr>
        <w:pStyle w:val="a3"/>
        <w:spacing w:line="340" w:lineRule="exact"/>
        <w:ind w:left="0" w:firstLine="0"/>
        <w:rPr>
          <w:rFonts w:hAnsi="標楷體"/>
        </w:rPr>
      </w:pPr>
    </w:p>
    <w:p w:rsidR="00694A2E" w:rsidRPr="00DF049F" w:rsidRDefault="00694A2E" w:rsidP="00256413">
      <w:pPr>
        <w:pStyle w:val="a3"/>
        <w:spacing w:line="400" w:lineRule="exact"/>
        <w:ind w:left="0" w:firstLine="0"/>
        <w:rPr>
          <w:rFonts w:hAnsi="標楷體"/>
          <w:sz w:val="32"/>
          <w:szCs w:val="28"/>
        </w:rPr>
      </w:pPr>
      <w:r w:rsidRPr="00DF049F">
        <w:rPr>
          <w:rFonts w:hAnsi="標楷體" w:hint="eastAsia"/>
          <w:sz w:val="32"/>
          <w:szCs w:val="28"/>
        </w:rPr>
        <w:t>要保機構管理能力風險調整申報表填報說明</w:t>
      </w:r>
    </w:p>
    <w:p w:rsidR="00694A2E" w:rsidRPr="00921F36" w:rsidRDefault="00694A2E" w:rsidP="00694A2E">
      <w:pPr>
        <w:ind w:left="720" w:hangingChars="300" w:hanging="720"/>
        <w:rPr>
          <w:rFonts w:ascii="標楷體" w:eastAsia="標楷體" w:hAnsi="標楷體"/>
        </w:rPr>
      </w:pPr>
      <w:proofErr w:type="gramStart"/>
      <w:r w:rsidRPr="00921F36">
        <w:rPr>
          <w:rFonts w:ascii="標楷體" w:eastAsia="標楷體" w:hAnsi="標楷體" w:hint="eastAsia"/>
        </w:rPr>
        <w:t>註</w:t>
      </w:r>
      <w:proofErr w:type="gramEnd"/>
      <w:r w:rsidRPr="00921F36">
        <w:rPr>
          <w:rFonts w:ascii="標楷體" w:eastAsia="標楷體" w:hAnsi="標楷體" w:hint="eastAsia"/>
        </w:rPr>
        <w:t>1：表格填報</w:t>
      </w:r>
      <w:r w:rsidR="00F37EE5" w:rsidRPr="00921F36">
        <w:rPr>
          <w:rFonts w:ascii="標楷體" w:eastAsia="標楷體" w:hAnsi="標楷體" w:hint="eastAsia"/>
        </w:rPr>
        <w:t>及扣分</w:t>
      </w:r>
      <w:r w:rsidRPr="00921F36">
        <w:rPr>
          <w:rFonts w:ascii="標楷體" w:eastAsia="標楷體" w:hAnsi="標楷體" w:hint="eastAsia"/>
        </w:rPr>
        <w:t>原則：</w:t>
      </w:r>
    </w:p>
    <w:p w:rsidR="00694A2E" w:rsidRPr="00921F36" w:rsidRDefault="000D69B6" w:rsidP="000D69B6">
      <w:pPr>
        <w:ind w:leftChars="200" w:left="720" w:hangingChars="100" w:hanging="240"/>
        <w:rPr>
          <w:rFonts w:ascii="標楷體" w:eastAsia="標楷體" w:hAnsi="標楷體"/>
        </w:rPr>
      </w:pPr>
      <w:r w:rsidRPr="00921F36">
        <w:rPr>
          <w:rFonts w:ascii="標楷體" w:eastAsia="標楷體" w:hAnsi="標楷體" w:hint="eastAsia"/>
        </w:rPr>
        <w:t>1.</w:t>
      </w:r>
      <w:r w:rsidR="00694A2E" w:rsidRPr="00921F36">
        <w:rPr>
          <w:rFonts w:ascii="標楷體" w:eastAsia="標楷體" w:hAnsi="標楷體" w:hint="eastAsia"/>
        </w:rPr>
        <w:t>每年申報二期，第一期以3月底為基準日，申報上年10月1日至當年3月31日止之案件；第二期以9月底為基準日，申報當年4月1日至當年9月30日止之案件。</w:t>
      </w:r>
    </w:p>
    <w:p w:rsidR="00694A2E" w:rsidRPr="00921F36" w:rsidRDefault="000D69B6" w:rsidP="000D69B6">
      <w:pPr>
        <w:ind w:leftChars="200" w:left="720" w:hangingChars="100" w:hanging="240"/>
        <w:rPr>
          <w:rFonts w:ascii="標楷體" w:eastAsia="標楷體" w:hAnsi="標楷體"/>
        </w:rPr>
      </w:pPr>
      <w:r w:rsidRPr="00921F36">
        <w:rPr>
          <w:rFonts w:ascii="標楷體" w:eastAsia="標楷體" w:hAnsi="標楷體" w:hint="eastAsia"/>
        </w:rPr>
        <w:t>2.</w:t>
      </w:r>
      <w:r w:rsidR="00694A2E" w:rsidRPr="00921F36">
        <w:rPr>
          <w:rFonts w:ascii="標楷體" w:eastAsia="標楷體" w:hAnsi="標楷體" w:hint="eastAsia"/>
        </w:rPr>
        <w:t>請填報當期新增之案件，</w:t>
      </w:r>
      <w:r w:rsidR="00F37EE5" w:rsidRPr="00921F36">
        <w:rPr>
          <w:rFonts w:ascii="標楷體" w:eastAsia="標楷體" w:hAnsi="標楷體" w:hint="eastAsia"/>
        </w:rPr>
        <w:t>並依</w:t>
      </w:r>
      <w:r w:rsidR="00EE705E" w:rsidRPr="00921F36">
        <w:rPr>
          <w:rFonts w:ascii="標楷體" w:eastAsia="標楷體" w:hAnsi="標楷體" w:hint="eastAsia"/>
        </w:rPr>
        <w:t>填報</w:t>
      </w:r>
      <w:r w:rsidR="00F37EE5" w:rsidRPr="00921F36">
        <w:rPr>
          <w:rFonts w:ascii="標楷體" w:eastAsia="標楷體" w:hAnsi="標楷體" w:hint="eastAsia"/>
        </w:rPr>
        <w:t>案件件數計算扣分，</w:t>
      </w:r>
      <w:r w:rsidR="00694A2E" w:rsidRPr="00921F36">
        <w:rPr>
          <w:rFonts w:ascii="標楷體" w:eastAsia="標楷體" w:hAnsi="標楷體" w:hint="eastAsia"/>
        </w:rPr>
        <w:t>如：當期</w:t>
      </w:r>
      <w:r w:rsidR="00F37EE5" w:rsidRPr="00921F36">
        <w:rPr>
          <w:rFonts w:ascii="標楷體" w:eastAsia="標楷體" w:hAnsi="標楷體" w:hint="eastAsia"/>
        </w:rPr>
        <w:t>限制業務</w:t>
      </w:r>
      <w:r w:rsidR="00694A2E" w:rsidRPr="00921F36">
        <w:rPr>
          <w:rFonts w:ascii="標楷體" w:eastAsia="標楷體" w:hAnsi="標楷體" w:hint="eastAsia"/>
        </w:rPr>
        <w:t>計2案，則次數欄請填「2」，並於簡述欄簡單敘述事由</w:t>
      </w:r>
      <w:r w:rsidR="00F37EE5" w:rsidRPr="00921F36">
        <w:rPr>
          <w:rFonts w:ascii="標楷體" w:eastAsia="標楷體" w:hAnsi="標楷體" w:hint="eastAsia"/>
        </w:rPr>
        <w:t>，當期</w:t>
      </w:r>
      <w:r w:rsidR="00F37EE5" w:rsidRPr="00921F36">
        <w:rPr>
          <w:rFonts w:ascii="標楷體" w:eastAsia="標楷體" w:hAnsi="標楷體" w:hint="eastAsia"/>
          <w:szCs w:val="24"/>
        </w:rPr>
        <w:t>扣分為2×0.4=0.8。扣分最高減至管理能力非財務指標部分總得分為零分。</w:t>
      </w:r>
      <w:r w:rsidR="00694A2E" w:rsidRPr="00921F36">
        <w:rPr>
          <w:rFonts w:ascii="標楷體" w:eastAsia="標楷體" w:hAnsi="標楷體" w:hint="eastAsia"/>
        </w:rPr>
        <w:t>填報時請提供相關文件影本，如</w:t>
      </w:r>
      <w:r w:rsidR="002505D2" w:rsidRPr="00921F36">
        <w:rPr>
          <w:rFonts w:ascii="標楷體" w:eastAsia="標楷體" w:hAnsi="標楷體" w:hint="eastAsia"/>
        </w:rPr>
        <w:t>項目</w:t>
      </w:r>
      <w:proofErr w:type="gramStart"/>
      <w:r w:rsidR="00694A2E" w:rsidRPr="00921F36">
        <w:rPr>
          <w:rFonts w:ascii="標楷體" w:eastAsia="標楷體" w:hAnsi="標楷體" w:hint="eastAsia"/>
        </w:rPr>
        <w:t>一</w:t>
      </w:r>
      <w:proofErr w:type="gramEnd"/>
      <w:r w:rsidR="00694A2E" w:rsidRPr="00921F36">
        <w:rPr>
          <w:rFonts w:ascii="標楷體" w:eastAsia="標楷體" w:hAnsi="標楷體" w:hint="eastAsia"/>
        </w:rPr>
        <w:t>及二之主管機關處分函、</w:t>
      </w:r>
      <w:r w:rsidR="002505D2" w:rsidRPr="00921F36">
        <w:rPr>
          <w:rFonts w:ascii="標楷體" w:eastAsia="標楷體" w:hAnsi="標楷體" w:hint="eastAsia"/>
        </w:rPr>
        <w:t>項目</w:t>
      </w:r>
      <w:r w:rsidR="00694A2E" w:rsidRPr="00921F36">
        <w:rPr>
          <w:rFonts w:ascii="標楷體" w:eastAsia="標楷體" w:hAnsi="標楷體" w:hint="eastAsia"/>
        </w:rPr>
        <w:t>三、舞弊案件之通報函。若無法於1</w:t>
      </w:r>
      <w:proofErr w:type="gramStart"/>
      <w:r w:rsidR="00694A2E" w:rsidRPr="00921F36">
        <w:rPr>
          <w:rFonts w:ascii="標楷體" w:eastAsia="標楷體" w:hAnsi="標楷體" w:hint="eastAsia"/>
        </w:rPr>
        <w:t>百</w:t>
      </w:r>
      <w:proofErr w:type="gramEnd"/>
      <w:r w:rsidR="00694A2E" w:rsidRPr="00921F36">
        <w:rPr>
          <w:rFonts w:ascii="標楷體" w:eastAsia="標楷體" w:hAnsi="標楷體" w:hint="eastAsia"/>
        </w:rPr>
        <w:t>字內說明事由</w:t>
      </w:r>
      <w:proofErr w:type="gramStart"/>
      <w:r w:rsidR="00694A2E" w:rsidRPr="00921F36">
        <w:rPr>
          <w:rFonts w:ascii="標楷體" w:eastAsia="標楷體" w:hAnsi="標楷體" w:hint="eastAsia"/>
        </w:rPr>
        <w:t>而須後附</w:t>
      </w:r>
      <w:proofErr w:type="gramEnd"/>
      <w:r w:rsidR="00694A2E" w:rsidRPr="00921F36">
        <w:rPr>
          <w:rFonts w:ascii="標楷體" w:eastAsia="標楷體" w:hAnsi="標楷體" w:hint="eastAsia"/>
        </w:rPr>
        <w:t>說明文件，</w:t>
      </w:r>
      <w:proofErr w:type="gramStart"/>
      <w:r w:rsidR="00694A2E" w:rsidRPr="00921F36">
        <w:rPr>
          <w:rFonts w:ascii="標楷體" w:eastAsia="標楷體" w:hAnsi="標楷體" w:hint="eastAsia"/>
        </w:rPr>
        <w:t>請於欄內</w:t>
      </w:r>
      <w:proofErr w:type="gramEnd"/>
      <w:r w:rsidR="00694A2E" w:rsidRPr="00921F36">
        <w:rPr>
          <w:rFonts w:ascii="標楷體" w:eastAsia="標楷體" w:hAnsi="標楷體" w:hint="eastAsia"/>
        </w:rPr>
        <w:t>註明索引方式以利檢索。</w:t>
      </w:r>
    </w:p>
    <w:p w:rsidR="00694A2E" w:rsidRPr="00921F36" w:rsidRDefault="000D69B6" w:rsidP="000D69B6">
      <w:pPr>
        <w:ind w:leftChars="200" w:left="720" w:hangingChars="100" w:hanging="240"/>
        <w:rPr>
          <w:rFonts w:ascii="標楷體" w:eastAsia="標楷體" w:hAnsi="標楷體"/>
        </w:rPr>
      </w:pPr>
      <w:r w:rsidRPr="00921F36">
        <w:rPr>
          <w:rFonts w:ascii="標楷體" w:eastAsia="標楷體" w:hAnsi="標楷體" w:hint="eastAsia"/>
        </w:rPr>
        <w:t>3.</w:t>
      </w:r>
      <w:r w:rsidR="00694A2E" w:rsidRPr="00921F36">
        <w:rPr>
          <w:rFonts w:ascii="標楷體" w:eastAsia="標楷體" w:hAnsi="標楷體" w:hint="eastAsia"/>
        </w:rPr>
        <w:t>「辦理輔導」</w:t>
      </w:r>
      <w:r w:rsidR="007E5EE1" w:rsidRPr="00921F36">
        <w:rPr>
          <w:rFonts w:ascii="標楷體" w:eastAsia="標楷體" w:hAnsi="標楷體" w:hint="eastAsia"/>
          <w:szCs w:val="24"/>
        </w:rPr>
        <w:t>、「限制業務」</w:t>
      </w:r>
      <w:r w:rsidR="00694A2E" w:rsidRPr="00921F36">
        <w:rPr>
          <w:rFonts w:ascii="標楷體" w:eastAsia="標楷體" w:hAnsi="標楷體" w:hint="eastAsia"/>
        </w:rPr>
        <w:t>及「</w:t>
      </w:r>
      <w:r w:rsidR="00CD548D" w:rsidRPr="00921F36">
        <w:rPr>
          <w:rFonts w:ascii="標楷體" w:eastAsia="標楷體" w:hAnsi="標楷體" w:hint="eastAsia"/>
        </w:rPr>
        <w:t>主管機關限期改善或要求提報改善計畫</w:t>
      </w:r>
      <w:r w:rsidR="00694A2E" w:rsidRPr="00921F36">
        <w:rPr>
          <w:rFonts w:ascii="標楷體" w:eastAsia="標楷體" w:hAnsi="標楷體" w:hint="eastAsia"/>
        </w:rPr>
        <w:t>」案件自主管機關發文日之當期起填報</w:t>
      </w:r>
      <w:r w:rsidR="00F37EE5" w:rsidRPr="00921F36">
        <w:rPr>
          <w:rFonts w:ascii="標楷體" w:eastAsia="標楷體" w:hAnsi="標楷體" w:hint="eastAsia"/>
        </w:rPr>
        <w:t>及扣分</w:t>
      </w:r>
      <w:r w:rsidR="00694A2E" w:rsidRPr="00921F36">
        <w:rPr>
          <w:rFonts w:ascii="標楷體" w:eastAsia="標楷體" w:hAnsi="標楷體" w:hint="eastAsia"/>
        </w:rPr>
        <w:t>，持續填報</w:t>
      </w:r>
      <w:r w:rsidR="00F37EE5" w:rsidRPr="00921F36">
        <w:rPr>
          <w:rFonts w:ascii="標楷體" w:eastAsia="標楷體" w:hAnsi="標楷體" w:hint="eastAsia"/>
        </w:rPr>
        <w:t>及扣分</w:t>
      </w:r>
      <w:r w:rsidR="00694A2E" w:rsidRPr="00921F36">
        <w:rPr>
          <w:rFonts w:ascii="標楷體" w:eastAsia="標楷體" w:hAnsi="標楷體" w:hint="eastAsia"/>
        </w:rPr>
        <w:t>至主管機關解除輔導</w:t>
      </w:r>
      <w:r w:rsidR="007E5EE1" w:rsidRPr="00921F36">
        <w:rPr>
          <w:rFonts w:ascii="標楷體" w:eastAsia="標楷體" w:hAnsi="標楷體" w:hint="eastAsia"/>
        </w:rPr>
        <w:t>、</w:t>
      </w:r>
      <w:r w:rsidR="004A40E1" w:rsidRPr="00921F36">
        <w:rPr>
          <w:rFonts w:ascii="標楷體" w:eastAsia="標楷體" w:hAnsi="標楷體" w:hint="eastAsia"/>
        </w:rPr>
        <w:t>限制</w:t>
      </w:r>
      <w:r w:rsidR="007E5EE1" w:rsidRPr="00921F36">
        <w:rPr>
          <w:rFonts w:ascii="標楷體" w:eastAsia="標楷體" w:hAnsi="標楷體" w:hint="eastAsia"/>
        </w:rPr>
        <w:t>業務</w:t>
      </w:r>
      <w:r w:rsidR="00694A2E" w:rsidRPr="00921F36">
        <w:rPr>
          <w:rFonts w:ascii="標楷體" w:eastAsia="標楷體" w:hAnsi="標楷體" w:hint="eastAsia"/>
        </w:rPr>
        <w:t>或認定已改善之當</w:t>
      </w:r>
      <w:proofErr w:type="gramStart"/>
      <w:r w:rsidR="00694A2E" w:rsidRPr="00921F36">
        <w:rPr>
          <w:rFonts w:ascii="標楷體" w:eastAsia="標楷體" w:hAnsi="標楷體" w:hint="eastAsia"/>
        </w:rPr>
        <w:t>期方免</w:t>
      </w:r>
      <w:proofErr w:type="gramEnd"/>
      <w:r w:rsidR="00694A2E" w:rsidRPr="00921F36">
        <w:rPr>
          <w:rFonts w:ascii="標楷體" w:eastAsia="標楷體" w:hAnsi="標楷體" w:hint="eastAsia"/>
        </w:rPr>
        <w:t>予填報</w:t>
      </w:r>
      <w:r w:rsidR="00F37EE5" w:rsidRPr="00921F36">
        <w:rPr>
          <w:rFonts w:ascii="標楷體" w:eastAsia="標楷體" w:hAnsi="標楷體" w:hint="eastAsia"/>
        </w:rPr>
        <w:t>及扣分，</w:t>
      </w:r>
      <w:proofErr w:type="gramStart"/>
      <w:r w:rsidR="00F37EE5" w:rsidRPr="00921F36">
        <w:rPr>
          <w:rFonts w:ascii="標楷體" w:eastAsia="標楷體" w:hAnsi="標楷體" w:hint="eastAsia"/>
        </w:rPr>
        <w:t>惟請檢</w:t>
      </w:r>
      <w:proofErr w:type="gramEnd"/>
      <w:r w:rsidR="00F37EE5" w:rsidRPr="00921F36">
        <w:rPr>
          <w:rFonts w:ascii="標楷體" w:eastAsia="標楷體" w:hAnsi="標楷體" w:hint="eastAsia"/>
        </w:rPr>
        <w:t>附主管機關解除輔導、或認定已改善函文。</w:t>
      </w:r>
      <w:r w:rsidR="00336782" w:rsidRPr="00921F36">
        <w:rPr>
          <w:rFonts w:ascii="標楷體" w:eastAsia="標楷體" w:hAnsi="標楷體" w:hint="eastAsia"/>
        </w:rPr>
        <w:t>應</w:t>
      </w:r>
      <w:r w:rsidR="00F37EE5" w:rsidRPr="00921F36">
        <w:rPr>
          <w:rFonts w:ascii="標楷體" w:eastAsia="標楷體" w:hAnsi="標楷體" w:hint="eastAsia"/>
          <w:szCs w:val="24"/>
        </w:rPr>
        <w:t>提報改善計畫者，</w:t>
      </w:r>
      <w:r w:rsidR="00F37EE5" w:rsidRPr="00921F36">
        <w:rPr>
          <w:rFonts w:ascii="標楷體" w:eastAsia="標楷體" w:hAnsi="標楷體" w:hint="eastAsia"/>
        </w:rPr>
        <w:t>若未</w:t>
      </w:r>
      <w:r w:rsidR="00336782" w:rsidRPr="00921F36">
        <w:rPr>
          <w:rFonts w:ascii="標楷體" w:eastAsia="標楷體" w:hAnsi="標楷體" w:hint="eastAsia"/>
        </w:rPr>
        <w:t>提報計畫或未</w:t>
      </w:r>
      <w:r w:rsidR="00F37EE5" w:rsidRPr="00921F36">
        <w:rPr>
          <w:rFonts w:ascii="標楷體" w:eastAsia="標楷體" w:hAnsi="標楷體" w:hint="eastAsia"/>
        </w:rPr>
        <w:t>達成計畫者將予扣分，若達成改善計畫者，不予扣分。</w:t>
      </w:r>
      <w:r w:rsidR="00694A2E" w:rsidRPr="00921F36">
        <w:rPr>
          <w:rFonts w:ascii="標楷體" w:eastAsia="標楷體" w:hAnsi="標楷體" w:hint="eastAsia"/>
        </w:rPr>
        <w:t>另若</w:t>
      </w:r>
      <w:r w:rsidR="00F37EE5" w:rsidRPr="00921F36">
        <w:rPr>
          <w:rFonts w:ascii="標楷體" w:eastAsia="標楷體" w:hAnsi="標楷體" w:hint="eastAsia"/>
        </w:rPr>
        <w:t>該等項目</w:t>
      </w:r>
      <w:r w:rsidR="00694A2E" w:rsidRPr="00921F36">
        <w:rPr>
          <w:rFonts w:ascii="標楷體" w:eastAsia="標楷體" w:hAnsi="標楷體" w:hint="eastAsia"/>
        </w:rPr>
        <w:t>起始日及結束</w:t>
      </w:r>
      <w:proofErr w:type="gramStart"/>
      <w:r w:rsidR="00694A2E" w:rsidRPr="00921F36">
        <w:rPr>
          <w:rFonts w:ascii="標楷體" w:eastAsia="標楷體" w:hAnsi="標楷體" w:hint="eastAsia"/>
        </w:rPr>
        <w:t>日均在同期</w:t>
      </w:r>
      <w:proofErr w:type="gramEnd"/>
      <w:r w:rsidR="00694A2E" w:rsidRPr="00921F36">
        <w:rPr>
          <w:rFonts w:ascii="標楷體" w:eastAsia="標楷體" w:hAnsi="標楷體" w:hint="eastAsia"/>
        </w:rPr>
        <w:t>，起始當期仍應填報，下期起免予填報。</w:t>
      </w:r>
    </w:p>
    <w:p w:rsidR="00360757" w:rsidRPr="00921F36" w:rsidRDefault="000D69B6" w:rsidP="00360757">
      <w:pPr>
        <w:ind w:leftChars="200" w:left="720" w:hangingChars="100" w:hanging="240"/>
        <w:rPr>
          <w:rFonts w:ascii="標楷體" w:eastAsia="標楷體" w:hAnsi="標楷體"/>
        </w:rPr>
      </w:pPr>
      <w:r w:rsidRPr="00921F36">
        <w:rPr>
          <w:rFonts w:ascii="標楷體" w:eastAsia="標楷體" w:hAnsi="標楷體" w:hint="eastAsia"/>
        </w:rPr>
        <w:t>4.</w:t>
      </w:r>
      <w:r w:rsidR="00360757" w:rsidRPr="00921F36">
        <w:rPr>
          <w:rFonts w:ascii="標楷體" w:eastAsia="標楷體" w:hAnsi="標楷體" w:hint="eastAsia"/>
          <w:szCs w:val="24"/>
        </w:rPr>
        <w:t>同一案件符合本表多個項目，</w:t>
      </w:r>
      <w:r w:rsidR="00360757" w:rsidRPr="00921F36">
        <w:rPr>
          <w:rFonts w:ascii="標楷體" w:eastAsia="標楷體" w:hAnsi="標楷體" w:hint="eastAsia"/>
        </w:rPr>
        <w:t>除</w:t>
      </w:r>
      <w:r w:rsidR="00C544EC" w:rsidRPr="00921F36">
        <w:rPr>
          <w:rFonts w:ascii="標楷體" w:eastAsia="標楷體" w:hAnsi="標楷體" w:hint="eastAsia"/>
        </w:rPr>
        <w:t>本國</w:t>
      </w:r>
      <w:r w:rsidR="00360757" w:rsidRPr="00921F36">
        <w:rPr>
          <w:rFonts w:ascii="標楷體" w:eastAsia="標楷體" w:hAnsi="標楷體" w:hint="eastAsia"/>
        </w:rPr>
        <w:t>銀行、信合社副總經理以上</w:t>
      </w:r>
      <w:r w:rsidR="00C544EC" w:rsidRPr="00921F36">
        <w:rPr>
          <w:rFonts w:ascii="標楷體" w:eastAsia="標楷體" w:hAnsi="標楷體" w:hint="eastAsia"/>
        </w:rPr>
        <w:t>、外國銀行(大陸地區銀行)在台分行總經理</w:t>
      </w:r>
      <w:r w:rsidR="00360757" w:rsidRPr="00921F36">
        <w:rPr>
          <w:rFonts w:ascii="標楷體" w:eastAsia="標楷體" w:hAnsi="標楷體" w:hint="eastAsia"/>
        </w:rPr>
        <w:t>、農漁會信用部主任以上之「負責人遭解職或停職」，與「限制業務」</w:t>
      </w:r>
      <w:proofErr w:type="gramStart"/>
      <w:r w:rsidR="00360757" w:rsidRPr="00921F36">
        <w:rPr>
          <w:rFonts w:ascii="標楷體" w:eastAsia="標楷體" w:hAnsi="標楷體" w:hint="eastAsia"/>
        </w:rPr>
        <w:t>採</w:t>
      </w:r>
      <w:proofErr w:type="gramEnd"/>
      <w:r w:rsidR="00360757" w:rsidRPr="00921F36">
        <w:rPr>
          <w:rFonts w:ascii="標楷體" w:eastAsia="標楷體" w:hAnsi="標楷體" w:hint="eastAsia"/>
        </w:rPr>
        <w:t>逐項分別計算扣分及填報外，其餘</w:t>
      </w:r>
      <w:r w:rsidR="00360757" w:rsidRPr="00921F36">
        <w:rPr>
          <w:rFonts w:ascii="標楷體" w:eastAsia="標楷體" w:hAnsi="標楷體" w:hint="eastAsia"/>
          <w:szCs w:val="24"/>
        </w:rPr>
        <w:t>取扣最高分之項目扣分及填報，</w:t>
      </w:r>
      <w:r w:rsidR="00360757" w:rsidRPr="00921F36">
        <w:rPr>
          <w:rFonts w:ascii="標楷體" w:eastAsia="標楷體" w:hAnsi="標楷體" w:hint="eastAsia"/>
        </w:rPr>
        <w:t>逐項分別計算扣分之「負責人遭解職或停職」依人數扣分，最高扣3分。另處分</w:t>
      </w:r>
      <w:r w:rsidR="00360757" w:rsidRPr="00921F36">
        <w:rPr>
          <w:rFonts w:ascii="標楷體" w:eastAsia="標楷體" w:hAnsi="標楷體" w:hint="eastAsia"/>
          <w:szCs w:val="24"/>
        </w:rPr>
        <w:t>中若有持續扣分者，自次期起，依持續扣分項目</w:t>
      </w:r>
      <w:proofErr w:type="gramStart"/>
      <w:r w:rsidR="00360757" w:rsidRPr="00921F36">
        <w:rPr>
          <w:rFonts w:ascii="標楷體" w:eastAsia="標楷體" w:hAnsi="標楷體" w:hint="eastAsia"/>
          <w:szCs w:val="24"/>
        </w:rPr>
        <w:t>扣至免</w:t>
      </w:r>
      <w:proofErr w:type="gramEnd"/>
      <w:r w:rsidR="00360757" w:rsidRPr="00921F36">
        <w:rPr>
          <w:rFonts w:ascii="標楷體" w:eastAsia="標楷體" w:hAnsi="標楷體" w:hint="eastAsia"/>
          <w:szCs w:val="24"/>
        </w:rPr>
        <w:t>予填報為止；若扣分相同則先取持續扣分者；</w:t>
      </w:r>
      <w:proofErr w:type="gramStart"/>
      <w:r w:rsidR="00360757" w:rsidRPr="00921F36">
        <w:rPr>
          <w:rFonts w:ascii="標楷體" w:eastAsia="標楷體" w:hAnsi="標楷體" w:hint="eastAsia"/>
          <w:szCs w:val="24"/>
        </w:rPr>
        <w:t>若均非持續</w:t>
      </w:r>
      <w:proofErr w:type="gramEnd"/>
      <w:r w:rsidR="00360757" w:rsidRPr="00921F36">
        <w:rPr>
          <w:rFonts w:ascii="標楷體" w:eastAsia="標楷體" w:hAnsi="標楷體" w:hint="eastAsia"/>
          <w:szCs w:val="24"/>
        </w:rPr>
        <w:t>扣分項目則取較前項目，例：</w:t>
      </w:r>
    </w:p>
    <w:p w:rsidR="00360757" w:rsidRPr="00921F36" w:rsidRDefault="00360757" w:rsidP="00921F36">
      <w:pPr>
        <w:ind w:leftChars="250" w:left="960" w:hangingChars="150" w:hanging="360"/>
        <w:rPr>
          <w:rFonts w:ascii="標楷體" w:eastAsia="標楷體" w:hAnsi="標楷體"/>
        </w:rPr>
      </w:pPr>
      <w:r w:rsidRPr="00921F36">
        <w:rPr>
          <w:rFonts w:ascii="標楷體" w:eastAsia="標楷體" w:hAnsi="標楷體" w:hint="eastAsia"/>
        </w:rPr>
        <w:t>(1)同一案遭主管機關核處解除副總經理職務、限制業務及罰鍰6百萬元，</w:t>
      </w:r>
      <w:proofErr w:type="gramStart"/>
      <w:r w:rsidRPr="00921F36">
        <w:rPr>
          <w:rFonts w:ascii="標楷體" w:eastAsia="標楷體" w:hAnsi="標楷體" w:hint="eastAsia"/>
        </w:rPr>
        <w:t>當期扣分為</w:t>
      </w:r>
      <w:proofErr w:type="gramEnd"/>
      <w:r w:rsidRPr="00921F36">
        <w:rPr>
          <w:rFonts w:ascii="標楷體" w:eastAsia="標楷體" w:hAnsi="標楷體" w:hint="eastAsia"/>
        </w:rPr>
        <w:t>1+0.4+0.6=2分，次期若未解除限制業務，則扣0.4分至主管機關解除為止。</w:t>
      </w:r>
    </w:p>
    <w:p w:rsidR="00360757" w:rsidRPr="00921F36" w:rsidRDefault="00360757" w:rsidP="00921F36">
      <w:pPr>
        <w:ind w:leftChars="250" w:left="960" w:hangingChars="150" w:hanging="360"/>
        <w:rPr>
          <w:rFonts w:ascii="標楷體" w:eastAsia="標楷體" w:hAnsi="標楷體"/>
          <w:szCs w:val="24"/>
        </w:rPr>
      </w:pPr>
      <w:r w:rsidRPr="00921F36">
        <w:rPr>
          <w:rFonts w:ascii="標楷體" w:eastAsia="標楷體" w:hAnsi="標楷體" w:hint="eastAsia"/>
        </w:rPr>
        <w:t>(2)同一案遭主管機關核處限制業務及罰鍰1百萬元，</w:t>
      </w:r>
      <w:proofErr w:type="gramStart"/>
      <w:r w:rsidRPr="00921F36">
        <w:rPr>
          <w:rFonts w:ascii="標楷體" w:eastAsia="標楷體" w:hAnsi="標楷體" w:hint="eastAsia"/>
        </w:rPr>
        <w:t>當期扣分為</w:t>
      </w:r>
      <w:proofErr w:type="gramEnd"/>
      <w:r w:rsidRPr="00921F36">
        <w:rPr>
          <w:rFonts w:ascii="標楷體" w:eastAsia="標楷體" w:hAnsi="標楷體" w:hint="eastAsia"/>
        </w:rPr>
        <w:t>0.4+0.4=0.8分，次期若未解除限制業務，則扣0.4分至主管機關解除為止。</w:t>
      </w:r>
    </w:p>
    <w:p w:rsidR="00360757" w:rsidRPr="00921F36" w:rsidRDefault="00360757" w:rsidP="00921F36">
      <w:pPr>
        <w:ind w:leftChars="250" w:left="960" w:hangingChars="150" w:hanging="360"/>
        <w:rPr>
          <w:rFonts w:ascii="標楷體" w:eastAsia="標楷體" w:hAnsi="標楷體"/>
          <w:szCs w:val="24"/>
        </w:rPr>
      </w:pPr>
      <w:r w:rsidRPr="00921F36">
        <w:rPr>
          <w:rFonts w:ascii="標楷體" w:eastAsia="標楷體" w:hAnsi="標楷體" w:hint="eastAsia"/>
          <w:szCs w:val="24"/>
        </w:rPr>
        <w:t>(3)同一案同時遭主管機關撤銷法定會議之決議及罰鍰6百萬元</w:t>
      </w:r>
      <w:r w:rsidRPr="00921F36">
        <w:rPr>
          <w:rFonts w:ascii="標楷體" w:eastAsia="標楷體" w:hAnsi="標楷體" w:hint="eastAsia"/>
        </w:rPr>
        <w:t>，則依</w:t>
      </w:r>
      <w:r w:rsidRPr="00921F36">
        <w:rPr>
          <w:rFonts w:ascii="標楷體" w:eastAsia="標楷體" w:hAnsi="標楷體" w:hint="eastAsia"/>
          <w:szCs w:val="24"/>
        </w:rPr>
        <w:t>撤銷法定會議之決議</w:t>
      </w:r>
      <w:r w:rsidRPr="00921F36">
        <w:rPr>
          <w:rFonts w:ascii="標楷體" w:eastAsia="標楷體" w:hAnsi="標楷體" w:hint="eastAsia"/>
        </w:rPr>
        <w:t>項目扣0.6分</w:t>
      </w:r>
      <w:r w:rsidRPr="00921F36">
        <w:rPr>
          <w:rFonts w:ascii="標楷體" w:eastAsia="標楷體" w:hAnsi="標楷體" w:hint="eastAsia"/>
          <w:szCs w:val="24"/>
        </w:rPr>
        <w:t>。</w:t>
      </w:r>
    </w:p>
    <w:p w:rsidR="005F7639" w:rsidRPr="00921F36" w:rsidRDefault="005F7639" w:rsidP="005F7639">
      <w:pPr>
        <w:ind w:leftChars="200" w:left="720" w:hangingChars="100" w:hanging="240"/>
        <w:rPr>
          <w:rFonts w:ascii="標楷體" w:eastAsia="標楷體" w:hAnsi="標楷體"/>
        </w:rPr>
      </w:pPr>
      <w:r w:rsidRPr="00921F36">
        <w:rPr>
          <w:rFonts w:ascii="標楷體" w:eastAsia="標楷體" w:hAnsi="標楷體" w:hint="eastAsia"/>
        </w:rPr>
        <w:t>5.</w:t>
      </w:r>
      <w:proofErr w:type="gramStart"/>
      <w:r w:rsidRPr="00921F36">
        <w:rPr>
          <w:rFonts w:ascii="標楷體" w:eastAsia="標楷體" w:hAnsi="標楷體" w:hint="eastAsia"/>
          <w:szCs w:val="24"/>
        </w:rPr>
        <w:t>補扣分</w:t>
      </w:r>
      <w:proofErr w:type="gramEnd"/>
      <w:r w:rsidRPr="00921F36">
        <w:rPr>
          <w:rFonts w:ascii="標楷體" w:eastAsia="標楷體" w:hAnsi="標楷體" w:hint="eastAsia"/>
          <w:szCs w:val="24"/>
        </w:rPr>
        <w:t>：案件之扣分，原則以申報當期發生、揭露之案件計算。惟若主管機關就先前申報資料期間案件另作處分，且處分項目扣分較</w:t>
      </w:r>
      <w:proofErr w:type="gramStart"/>
      <w:r w:rsidRPr="00921F36">
        <w:rPr>
          <w:rFonts w:ascii="標楷體" w:eastAsia="標楷體" w:hAnsi="標楷體" w:hint="eastAsia"/>
          <w:szCs w:val="24"/>
        </w:rPr>
        <w:t>原案件扣分為</w:t>
      </w:r>
      <w:proofErr w:type="gramEnd"/>
      <w:r w:rsidRPr="00921F36">
        <w:rPr>
          <w:rFonts w:ascii="標楷體" w:eastAsia="標楷體" w:hAnsi="標楷體" w:hint="eastAsia"/>
          <w:szCs w:val="24"/>
        </w:rPr>
        <w:t>高者，處分當</w:t>
      </w:r>
      <w:r w:rsidRPr="00921F36">
        <w:rPr>
          <w:rFonts w:ascii="標楷體" w:eastAsia="標楷體" w:hAnsi="標楷體" w:hint="eastAsia"/>
          <w:szCs w:val="24"/>
        </w:rPr>
        <w:lastRenderedPageBreak/>
        <w:t>期</w:t>
      </w:r>
      <w:proofErr w:type="gramStart"/>
      <w:r w:rsidRPr="00921F36">
        <w:rPr>
          <w:rFonts w:ascii="標楷體" w:eastAsia="標楷體" w:hAnsi="標楷體" w:hint="eastAsia"/>
          <w:szCs w:val="24"/>
        </w:rPr>
        <w:t>將補扣二者</w:t>
      </w:r>
      <w:proofErr w:type="gramEnd"/>
      <w:r w:rsidRPr="00921F36">
        <w:rPr>
          <w:rFonts w:ascii="標楷體" w:eastAsia="標楷體" w:hAnsi="標楷體" w:hint="eastAsia"/>
          <w:szCs w:val="24"/>
        </w:rPr>
        <w:t>之差額，且處分項目若為持續填報項目者，次期起將依該處分項目扣分標準持續扣分至主管機關認定已改善或解除之</w:t>
      </w:r>
      <w:proofErr w:type="gramStart"/>
      <w:r w:rsidRPr="00921F36">
        <w:rPr>
          <w:rFonts w:ascii="標楷體" w:eastAsia="標楷體" w:hAnsi="標楷體" w:hint="eastAsia"/>
          <w:szCs w:val="24"/>
        </w:rPr>
        <w:t>當期始停止</w:t>
      </w:r>
      <w:proofErr w:type="gramEnd"/>
      <w:r w:rsidRPr="00921F36">
        <w:rPr>
          <w:rFonts w:ascii="標楷體" w:eastAsia="標楷體" w:hAnsi="標楷體" w:hint="eastAsia"/>
          <w:szCs w:val="24"/>
        </w:rPr>
        <w:t>扣分。</w:t>
      </w:r>
    </w:p>
    <w:p w:rsidR="00694A2E" w:rsidRPr="00921F36" w:rsidRDefault="00360757" w:rsidP="00921F36">
      <w:pPr>
        <w:ind w:left="600" w:hangingChars="250" w:hanging="600"/>
        <w:rPr>
          <w:rFonts w:ascii="標楷體" w:eastAsia="標楷體" w:hAnsi="標楷體"/>
        </w:rPr>
      </w:pPr>
      <w:proofErr w:type="gramStart"/>
      <w:r w:rsidRPr="00921F36">
        <w:rPr>
          <w:rFonts w:ascii="標楷體" w:eastAsia="標楷體" w:hAnsi="標楷體" w:hint="eastAsia"/>
        </w:rPr>
        <w:t>註</w:t>
      </w:r>
      <w:proofErr w:type="gramEnd"/>
      <w:r w:rsidRPr="00921F36">
        <w:rPr>
          <w:rFonts w:ascii="標楷體" w:eastAsia="標楷體" w:hAnsi="標楷體" w:hint="eastAsia"/>
        </w:rPr>
        <w:t>2：「負責人遭解職或停職」指主管機關依法令解除或停</w:t>
      </w:r>
      <w:r w:rsidR="00491CD2" w:rsidRPr="00921F36">
        <w:rPr>
          <w:rFonts w:ascii="標楷體" w:eastAsia="標楷體" w:hAnsi="標楷體" w:hint="eastAsia"/>
        </w:rPr>
        <w:t>止</w:t>
      </w:r>
      <w:r w:rsidR="00C544EC" w:rsidRPr="00921F36">
        <w:rPr>
          <w:rFonts w:ascii="標楷體" w:eastAsia="標楷體" w:hAnsi="標楷體" w:hint="eastAsia"/>
        </w:rPr>
        <w:t>依銀行法</w:t>
      </w:r>
      <w:r w:rsidR="004D00C1" w:rsidRPr="00921F36">
        <w:rPr>
          <w:rFonts w:ascii="標楷體" w:eastAsia="標楷體" w:hAnsi="標楷體" w:hint="eastAsia"/>
        </w:rPr>
        <w:t>、信用合作社法及農業金融法相關法令所規定</w:t>
      </w:r>
      <w:r w:rsidR="00491CD2" w:rsidRPr="00921F36">
        <w:rPr>
          <w:rFonts w:ascii="標楷體" w:eastAsia="標楷體" w:hAnsi="標楷體" w:hint="eastAsia"/>
        </w:rPr>
        <w:t>負責人</w:t>
      </w:r>
      <w:r w:rsidR="004D00C1" w:rsidRPr="00921F36">
        <w:rPr>
          <w:rFonts w:ascii="標楷體" w:eastAsia="標楷體" w:hAnsi="標楷體" w:hint="eastAsia"/>
        </w:rPr>
        <w:t>之</w:t>
      </w:r>
      <w:r w:rsidR="00491CD2" w:rsidRPr="00921F36">
        <w:rPr>
          <w:rFonts w:ascii="標楷體" w:eastAsia="標楷體" w:hAnsi="標楷體" w:hint="eastAsia"/>
        </w:rPr>
        <w:t>職務。</w:t>
      </w:r>
    </w:p>
    <w:p w:rsidR="00694A2E" w:rsidRPr="00921F36" w:rsidRDefault="00694A2E" w:rsidP="00D478E9">
      <w:pPr>
        <w:ind w:left="600" w:hangingChars="250" w:hanging="600"/>
        <w:rPr>
          <w:rFonts w:ascii="標楷體" w:eastAsia="標楷體" w:hAnsi="標楷體"/>
        </w:rPr>
      </w:pPr>
      <w:proofErr w:type="gramStart"/>
      <w:r w:rsidRPr="00921F36">
        <w:rPr>
          <w:rFonts w:ascii="標楷體" w:eastAsia="標楷體" w:hAnsi="標楷體" w:hint="eastAsia"/>
        </w:rPr>
        <w:t>註</w:t>
      </w:r>
      <w:proofErr w:type="gramEnd"/>
      <w:r w:rsidR="00491CD2" w:rsidRPr="00921F36">
        <w:rPr>
          <w:rFonts w:ascii="標楷體" w:eastAsia="標楷體" w:hAnsi="標楷體" w:hint="eastAsia"/>
        </w:rPr>
        <w:t>3</w:t>
      </w:r>
      <w:r w:rsidRPr="00921F36">
        <w:rPr>
          <w:rFonts w:ascii="標楷體" w:eastAsia="標楷體" w:hAnsi="標楷體" w:hint="eastAsia"/>
        </w:rPr>
        <w:t>：「辦理輔導」係指</w:t>
      </w:r>
      <w:r w:rsidR="00CD548D" w:rsidRPr="00921F36">
        <w:rPr>
          <w:rFonts w:ascii="標楷體" w:eastAsia="標楷體" w:hAnsi="標楷體" w:hint="eastAsia"/>
        </w:rPr>
        <w:t>自100年10月31日</w:t>
      </w:r>
      <w:r w:rsidRPr="00921F36">
        <w:rPr>
          <w:rFonts w:ascii="標楷體" w:eastAsia="標楷體" w:hAnsi="標楷體" w:hint="eastAsia"/>
        </w:rPr>
        <w:t>起，</w:t>
      </w:r>
      <w:r w:rsidR="00380F7B" w:rsidRPr="00921F36">
        <w:rPr>
          <w:rFonts w:ascii="標楷體" w:eastAsia="標楷體" w:hAnsi="標楷體" w:hint="eastAsia"/>
        </w:rPr>
        <w:t>經</w:t>
      </w:r>
      <w:r w:rsidRPr="00921F36">
        <w:rPr>
          <w:rFonts w:ascii="標楷體" w:eastAsia="標楷體" w:hAnsi="標楷體" w:hint="eastAsia"/>
        </w:rPr>
        <w:t>主管機關依銀行法、信用合作社法、農業金融法函示指派相關單位辦理之新增輔導案件，包括：(1)列席重要會議；(2)審議重要會議案件；(3)依農業金融法第36條第一項設置輔導小組。</w:t>
      </w:r>
    </w:p>
    <w:p w:rsidR="00694A2E" w:rsidRPr="00921F36" w:rsidRDefault="00694A2E" w:rsidP="00D478E9">
      <w:pPr>
        <w:ind w:leftChars="250" w:left="600"/>
        <w:rPr>
          <w:rFonts w:ascii="標楷體" w:eastAsia="標楷體" w:hAnsi="標楷體"/>
          <w:szCs w:val="24"/>
        </w:rPr>
      </w:pPr>
      <w:r w:rsidRPr="00921F36">
        <w:rPr>
          <w:rFonts w:ascii="標楷體" w:eastAsia="標楷體" w:hAnsi="標楷體" w:hint="eastAsia"/>
          <w:szCs w:val="24"/>
        </w:rPr>
        <w:t>另主管機關派員進駐輔導、監管及</w:t>
      </w:r>
      <w:proofErr w:type="gramStart"/>
      <w:r w:rsidRPr="00921F36">
        <w:rPr>
          <w:rFonts w:ascii="標楷體" w:eastAsia="標楷體" w:hAnsi="標楷體" w:hint="eastAsia"/>
          <w:szCs w:val="24"/>
        </w:rPr>
        <w:t>接管毋</w:t>
      </w:r>
      <w:proofErr w:type="gramEnd"/>
      <w:r w:rsidRPr="00921F36">
        <w:rPr>
          <w:rFonts w:ascii="標楷體" w:eastAsia="標楷體" w:hAnsi="標楷體" w:hint="eastAsia"/>
          <w:szCs w:val="24"/>
        </w:rPr>
        <w:t>需填報。</w:t>
      </w:r>
    </w:p>
    <w:p w:rsidR="00694A2E" w:rsidRPr="00921F36" w:rsidRDefault="00694A2E" w:rsidP="00D478E9">
      <w:pPr>
        <w:ind w:left="600" w:hangingChars="250" w:hanging="600"/>
        <w:rPr>
          <w:rFonts w:ascii="標楷體" w:eastAsia="標楷體" w:hAnsi="標楷體"/>
        </w:rPr>
      </w:pPr>
      <w:proofErr w:type="gramStart"/>
      <w:r w:rsidRPr="00921F36">
        <w:rPr>
          <w:rFonts w:ascii="標楷體" w:eastAsia="標楷體" w:hAnsi="標楷體" w:hint="eastAsia"/>
        </w:rPr>
        <w:t>註</w:t>
      </w:r>
      <w:proofErr w:type="gramEnd"/>
      <w:r w:rsidR="00C544EC" w:rsidRPr="00921F36">
        <w:rPr>
          <w:rFonts w:ascii="標楷體" w:eastAsia="標楷體" w:hAnsi="標楷體" w:hint="eastAsia"/>
        </w:rPr>
        <w:t>4</w:t>
      </w:r>
      <w:proofErr w:type="gramStart"/>
      <w:r w:rsidRPr="00921F36">
        <w:rPr>
          <w:rFonts w:ascii="標楷體" w:eastAsia="標楷體" w:hAnsi="標楷體" w:hint="eastAsia"/>
        </w:rPr>
        <w:t>︰</w:t>
      </w:r>
      <w:proofErr w:type="gramEnd"/>
      <w:r w:rsidRPr="00921F36">
        <w:rPr>
          <w:rFonts w:ascii="標楷體" w:eastAsia="標楷體" w:hAnsi="標楷體" w:hint="eastAsia"/>
        </w:rPr>
        <w:t>「限制業務」包括以下項目：</w:t>
      </w:r>
      <w:r w:rsidRPr="00921F36">
        <w:rPr>
          <w:rFonts w:ascii="標楷體" w:eastAsia="標楷體" w:hAnsi="標楷體"/>
        </w:rPr>
        <w:t>(1)限制新增風險性資產；(2)限制或禁止與利害關係人授信或交易；(3)限制轉投資、部分業務</w:t>
      </w:r>
      <w:r w:rsidRPr="00921F36">
        <w:rPr>
          <w:rFonts w:ascii="標楷體" w:eastAsia="標楷體" w:hAnsi="標楷體" w:hint="eastAsia"/>
        </w:rPr>
        <w:t>；</w:t>
      </w:r>
      <w:r w:rsidRPr="00921F36">
        <w:rPr>
          <w:rFonts w:ascii="標楷體" w:eastAsia="標楷體" w:hAnsi="標楷體"/>
        </w:rPr>
        <w:t>(4)限制存款利率；(5)限制負責人酬勞、紅利、認股權證或其他類似性質之給付；(6)限制不得以現金分配盈餘；(7)其他主管機關限制經營業務範圍或項目</w:t>
      </w:r>
      <w:r w:rsidRPr="00921F36">
        <w:rPr>
          <w:rFonts w:ascii="標楷體" w:eastAsia="標楷體" w:hAnsi="標楷體" w:hint="eastAsia"/>
        </w:rPr>
        <w:t>。</w:t>
      </w:r>
    </w:p>
    <w:p w:rsidR="00694A2E" w:rsidRPr="00921F36" w:rsidRDefault="00694A2E" w:rsidP="00193E46">
      <w:pPr>
        <w:ind w:left="600" w:hangingChars="250" w:hanging="600"/>
        <w:rPr>
          <w:rFonts w:ascii="標楷體" w:eastAsia="標楷體" w:hAnsi="標楷體"/>
        </w:rPr>
      </w:pP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5</w:t>
      </w:r>
      <w:r w:rsidRPr="00921F36">
        <w:rPr>
          <w:rFonts w:ascii="標楷體" w:eastAsia="標楷體" w:hAnsi="標楷體" w:hint="eastAsia"/>
        </w:rPr>
        <w:t>：</w:t>
      </w:r>
      <w:r w:rsidR="002224A5" w:rsidRPr="00921F36">
        <w:rPr>
          <w:rFonts w:ascii="標楷體" w:eastAsia="標楷體" w:hAnsi="標楷體" w:hint="eastAsia"/>
        </w:rPr>
        <w:t>舞弊案件：依申報當期揭露</w:t>
      </w:r>
      <w:r w:rsidR="001A5910" w:rsidRPr="00921F36">
        <w:rPr>
          <w:rFonts w:ascii="標楷體" w:eastAsia="標楷體" w:hAnsi="標楷體" w:hint="eastAsia"/>
        </w:rPr>
        <w:t>之</w:t>
      </w:r>
      <w:r w:rsidR="001927B6" w:rsidRPr="00921F36">
        <w:rPr>
          <w:rFonts w:ascii="標楷體" w:eastAsia="標楷體" w:hAnsi="標楷體" w:hint="eastAsia"/>
        </w:rPr>
        <w:t>舞弊案件</w:t>
      </w:r>
      <w:r w:rsidR="002224A5" w:rsidRPr="00921F36">
        <w:rPr>
          <w:rFonts w:ascii="標楷體" w:eastAsia="標楷體" w:hAnsi="標楷體" w:hint="eastAsia"/>
        </w:rPr>
        <w:t>計算</w:t>
      </w:r>
      <w:r w:rsidR="000D69B6" w:rsidRPr="00921F36">
        <w:rPr>
          <w:rFonts w:ascii="標楷體" w:eastAsia="標楷體" w:hAnsi="標楷體" w:hint="eastAsia"/>
        </w:rPr>
        <w:t>，</w:t>
      </w:r>
      <w:r w:rsidR="002224A5" w:rsidRPr="00921F36">
        <w:rPr>
          <w:rFonts w:ascii="標楷體" w:eastAsia="標楷體" w:hAnsi="標楷體" w:hint="eastAsia"/>
        </w:rPr>
        <w:t>若主管機關就該案</w:t>
      </w:r>
      <w:r w:rsidR="001927B6" w:rsidRPr="00921F36">
        <w:rPr>
          <w:rFonts w:ascii="標楷體" w:eastAsia="標楷體" w:hAnsi="標楷體" w:hint="eastAsia"/>
        </w:rPr>
        <w:t>件</w:t>
      </w:r>
      <w:r w:rsidR="002224A5" w:rsidRPr="00921F36">
        <w:rPr>
          <w:rFonts w:ascii="標楷體" w:eastAsia="標楷體" w:hAnsi="標楷體" w:hint="eastAsia"/>
        </w:rPr>
        <w:t>另作處分，則請於處分</w:t>
      </w:r>
      <w:proofErr w:type="gramStart"/>
      <w:r w:rsidR="002224A5" w:rsidRPr="00921F36">
        <w:rPr>
          <w:rFonts w:ascii="標楷體" w:eastAsia="標楷體" w:hAnsi="標楷體" w:hint="eastAsia"/>
        </w:rPr>
        <w:t>當期</w:t>
      </w:r>
      <w:r w:rsidR="00780CAA" w:rsidRPr="00921F36">
        <w:rPr>
          <w:rFonts w:ascii="標楷體" w:eastAsia="標楷體" w:hAnsi="標楷體" w:hint="eastAsia"/>
        </w:rPr>
        <w:t>另</w:t>
      </w:r>
      <w:r w:rsidR="002224A5" w:rsidRPr="00921F36">
        <w:rPr>
          <w:rFonts w:ascii="標楷體" w:eastAsia="標楷體" w:hAnsi="標楷體" w:hint="eastAsia"/>
        </w:rPr>
        <w:t>依</w:t>
      </w:r>
      <w:proofErr w:type="gramEnd"/>
      <w:r w:rsidR="002224A5" w:rsidRPr="00921F36">
        <w:rPr>
          <w:rFonts w:ascii="標楷體" w:eastAsia="標楷體" w:hAnsi="標楷體" w:hint="eastAsia"/>
        </w:rPr>
        <w:t>該處分(或限期改善)所屬項目之填報原則填報。</w:t>
      </w:r>
      <w:r w:rsidR="005B53FB" w:rsidRPr="00921F36">
        <w:rPr>
          <w:rFonts w:ascii="標楷體" w:eastAsia="標楷體" w:hAnsi="標楷體" w:hint="eastAsia"/>
        </w:rPr>
        <w:t>「</w:t>
      </w:r>
      <w:r w:rsidR="002224A5" w:rsidRPr="00921F36">
        <w:rPr>
          <w:rFonts w:ascii="標楷體" w:eastAsia="標楷體" w:hAnsi="標楷體" w:hint="eastAsia"/>
        </w:rPr>
        <w:t>負責人舞弊</w:t>
      </w:r>
      <w:r w:rsidR="009060FA" w:rsidRPr="00921F36">
        <w:rPr>
          <w:rFonts w:ascii="標楷體" w:eastAsia="標楷體" w:hAnsi="標楷體" w:hint="eastAsia"/>
        </w:rPr>
        <w:t>」</w:t>
      </w:r>
      <w:r w:rsidR="002224A5" w:rsidRPr="00921F36">
        <w:rPr>
          <w:rFonts w:ascii="標楷體" w:eastAsia="標楷體" w:hAnsi="標楷體" w:hint="eastAsia"/>
        </w:rPr>
        <w:t>係指依銀行法、信用合作社法、農業金融法等定義之負責人所為之舞弊。</w:t>
      </w:r>
      <w:r w:rsidR="00444960" w:rsidRPr="00921F36">
        <w:rPr>
          <w:rFonts w:ascii="標楷體" w:eastAsia="標楷體" w:hAnsi="標楷體" w:hint="eastAsia"/>
        </w:rPr>
        <w:t>職</w:t>
      </w:r>
      <w:r w:rsidR="0066649E" w:rsidRPr="00921F36">
        <w:rPr>
          <w:rFonts w:ascii="標楷體" w:eastAsia="標楷體" w:hAnsi="標楷體" w:hint="eastAsia"/>
        </w:rPr>
        <w:t>員</w:t>
      </w:r>
      <w:r w:rsidR="001927B6" w:rsidRPr="00921F36">
        <w:rPr>
          <w:rFonts w:ascii="標楷體" w:eastAsia="標楷體" w:hAnsi="標楷體" w:hint="eastAsia"/>
        </w:rPr>
        <w:t>係</w:t>
      </w:r>
      <w:r w:rsidR="0066649E" w:rsidRPr="00921F36">
        <w:rPr>
          <w:rFonts w:ascii="標楷體" w:eastAsia="標楷體" w:hAnsi="標楷體" w:hint="eastAsia"/>
        </w:rPr>
        <w:t>指負責人以外之雇用人員</w:t>
      </w:r>
      <w:r w:rsidR="0066649E" w:rsidRPr="00921F36">
        <w:rPr>
          <w:rFonts w:ascii="標楷體" w:eastAsia="標楷體" w:hAnsi="標楷體" w:hint="eastAsia"/>
          <w:lang w:eastAsia="zh-HK"/>
        </w:rPr>
        <w:t>。</w:t>
      </w:r>
      <w:r w:rsidR="001D6945" w:rsidRPr="00921F36">
        <w:rPr>
          <w:rFonts w:ascii="標楷體" w:eastAsia="標楷體" w:hAnsi="標楷體" w:hint="eastAsia"/>
        </w:rPr>
        <w:t>「</w:t>
      </w:r>
      <w:r w:rsidR="00444960" w:rsidRPr="00921F36">
        <w:rPr>
          <w:rFonts w:ascii="標楷體" w:eastAsia="標楷體" w:hAnsi="標楷體" w:hint="eastAsia"/>
        </w:rPr>
        <w:t>職員</w:t>
      </w:r>
      <w:r w:rsidR="001927B6" w:rsidRPr="00921F36">
        <w:rPr>
          <w:rFonts w:ascii="標楷體" w:eastAsia="標楷體" w:hAnsi="標楷體" w:hint="eastAsia"/>
        </w:rPr>
        <w:t>舞弊</w:t>
      </w:r>
      <w:r w:rsidR="001D6945" w:rsidRPr="00921F36">
        <w:rPr>
          <w:rFonts w:ascii="標楷體" w:eastAsia="標楷體" w:hAnsi="標楷體" w:hint="eastAsia"/>
        </w:rPr>
        <w:t>-資訊安全</w:t>
      </w:r>
      <w:r w:rsidR="00444960" w:rsidRPr="00921F36">
        <w:rPr>
          <w:rFonts w:ascii="標楷體" w:eastAsia="標楷體" w:hAnsi="標楷體" w:hint="eastAsia"/>
        </w:rPr>
        <w:t>案</w:t>
      </w:r>
      <w:r w:rsidR="001D6945" w:rsidRPr="00921F36">
        <w:rPr>
          <w:rFonts w:ascii="標楷體" w:eastAsia="標楷體" w:hAnsi="標楷體" w:hint="eastAsia"/>
        </w:rPr>
        <w:t>件」係指</w:t>
      </w:r>
      <w:r w:rsidR="00444960" w:rsidRPr="00921F36">
        <w:rPr>
          <w:rFonts w:ascii="標楷體" w:eastAsia="標楷體" w:hAnsi="標楷體" w:hint="eastAsia"/>
        </w:rPr>
        <w:t>職員</w:t>
      </w:r>
      <w:r w:rsidR="00876532" w:rsidRPr="00921F36">
        <w:rPr>
          <w:rFonts w:ascii="標楷體" w:eastAsia="標楷體" w:hAnsi="標楷體" w:hint="eastAsia"/>
        </w:rPr>
        <w:t>(含離職員工)侵入或破壞</w:t>
      </w:r>
      <w:r w:rsidR="00680698" w:rsidRPr="00921F36">
        <w:rPr>
          <w:rFonts w:ascii="標楷體" w:eastAsia="標楷體" w:hAnsi="標楷體" w:hint="eastAsia"/>
        </w:rPr>
        <w:t>電腦、網路、資訊系統或</w:t>
      </w:r>
      <w:r w:rsidR="006D33FE" w:rsidRPr="00921F36">
        <w:rPr>
          <w:rFonts w:ascii="標楷體" w:eastAsia="標楷體" w:hAnsi="標楷體" w:hint="eastAsia"/>
        </w:rPr>
        <w:t>行動應用app</w:t>
      </w:r>
      <w:r w:rsidR="00AA1264" w:rsidRPr="00921F36">
        <w:rPr>
          <w:rFonts w:ascii="標楷體" w:eastAsia="標楷體" w:hAnsi="標楷體" w:hint="eastAsia"/>
        </w:rPr>
        <w:t>或</w:t>
      </w:r>
      <w:r w:rsidR="002F5ACC" w:rsidRPr="00921F36">
        <w:rPr>
          <w:rFonts w:ascii="標楷體" w:eastAsia="標楷體" w:hAnsi="標楷體" w:hint="eastAsia"/>
        </w:rPr>
        <w:t>其他</w:t>
      </w:r>
      <w:r w:rsidR="00876532" w:rsidRPr="00921F36">
        <w:rPr>
          <w:rFonts w:ascii="標楷體" w:eastAsia="標楷體" w:hAnsi="標楷體" w:hint="eastAsia"/>
        </w:rPr>
        <w:t>資訊安全</w:t>
      </w:r>
      <w:r w:rsidR="002F5ACC" w:rsidRPr="00921F36">
        <w:rPr>
          <w:rFonts w:ascii="標楷體" w:eastAsia="標楷體" w:hAnsi="標楷體" w:hint="eastAsia"/>
        </w:rPr>
        <w:t>相關</w:t>
      </w:r>
      <w:r w:rsidR="00876532" w:rsidRPr="00921F36">
        <w:rPr>
          <w:rFonts w:ascii="標楷體" w:eastAsia="標楷體" w:hAnsi="標楷體" w:hint="eastAsia"/>
        </w:rPr>
        <w:t>之舞弊</w:t>
      </w:r>
      <w:r w:rsidR="003F727F" w:rsidRPr="00921F36">
        <w:rPr>
          <w:rFonts w:ascii="標楷體" w:eastAsia="標楷體" w:hAnsi="標楷體" w:hint="eastAsia"/>
        </w:rPr>
        <w:t>或</w:t>
      </w:r>
      <w:r w:rsidR="00876532" w:rsidRPr="00921F36">
        <w:rPr>
          <w:rFonts w:ascii="標楷體" w:eastAsia="標楷體" w:hAnsi="標楷體" w:hint="eastAsia"/>
        </w:rPr>
        <w:t>盜取資料</w:t>
      </w:r>
      <w:r w:rsidR="003F727F" w:rsidRPr="00921F36">
        <w:rPr>
          <w:rFonts w:ascii="標楷體" w:eastAsia="標楷體" w:hAnsi="標楷體" w:hint="eastAsia"/>
        </w:rPr>
        <w:t>案件。</w:t>
      </w:r>
      <w:r w:rsidR="00FD6465" w:rsidRPr="00921F36">
        <w:rPr>
          <w:rFonts w:ascii="標楷體" w:eastAsia="標楷體" w:hAnsi="標楷體" w:hint="eastAsia"/>
        </w:rPr>
        <w:t>「</w:t>
      </w:r>
      <w:r w:rsidR="00444960" w:rsidRPr="00921F36">
        <w:rPr>
          <w:rFonts w:ascii="標楷體" w:eastAsia="標楷體" w:hAnsi="標楷體" w:hint="eastAsia"/>
        </w:rPr>
        <w:t>職員</w:t>
      </w:r>
      <w:r w:rsidR="001927B6" w:rsidRPr="00921F36">
        <w:rPr>
          <w:rFonts w:ascii="標楷體" w:eastAsia="標楷體" w:hAnsi="標楷體" w:hint="eastAsia"/>
        </w:rPr>
        <w:t>舞弊</w:t>
      </w:r>
      <w:r w:rsidR="00DF0EA6" w:rsidRPr="00921F36">
        <w:rPr>
          <w:rFonts w:ascii="標楷體" w:eastAsia="標楷體" w:hAnsi="標楷體" w:hint="eastAsia"/>
        </w:rPr>
        <w:t>-非資訊安全</w:t>
      </w:r>
      <w:r w:rsidR="00444960" w:rsidRPr="00921F36">
        <w:rPr>
          <w:rFonts w:ascii="標楷體" w:eastAsia="標楷體" w:hAnsi="標楷體" w:hint="eastAsia"/>
        </w:rPr>
        <w:t>案</w:t>
      </w:r>
      <w:r w:rsidR="00DF0EA6" w:rsidRPr="00921F36">
        <w:rPr>
          <w:rFonts w:ascii="標楷體" w:eastAsia="標楷體" w:hAnsi="標楷體" w:hint="eastAsia"/>
        </w:rPr>
        <w:t>件</w:t>
      </w:r>
      <w:r w:rsidR="00FD6465" w:rsidRPr="00921F36">
        <w:rPr>
          <w:rFonts w:ascii="標楷體" w:eastAsia="標楷體" w:hAnsi="標楷體" w:hint="eastAsia"/>
        </w:rPr>
        <w:t>」係指員工所為之非屬資訊安全</w:t>
      </w:r>
      <w:r w:rsidR="00852324" w:rsidRPr="00921F36">
        <w:rPr>
          <w:rFonts w:ascii="標楷體" w:eastAsia="標楷體" w:hAnsi="標楷體" w:hint="eastAsia"/>
        </w:rPr>
        <w:t>事件</w:t>
      </w:r>
      <w:r w:rsidR="00FD6465" w:rsidRPr="00921F36">
        <w:rPr>
          <w:rFonts w:ascii="標楷體" w:eastAsia="標楷體" w:hAnsi="標楷體" w:hint="eastAsia"/>
        </w:rPr>
        <w:t>之舞弊</w:t>
      </w:r>
      <w:r w:rsidR="00BE7783" w:rsidRPr="00921F36">
        <w:rPr>
          <w:rFonts w:ascii="標楷體" w:eastAsia="標楷體" w:hAnsi="標楷體" w:hint="eastAsia"/>
        </w:rPr>
        <w:t>。</w:t>
      </w:r>
    </w:p>
    <w:p w:rsidR="0029319A" w:rsidRPr="00921F36" w:rsidRDefault="0029319A" w:rsidP="001E1DB5">
      <w:pPr>
        <w:ind w:left="600" w:hangingChars="250" w:hanging="600"/>
        <w:rPr>
          <w:rFonts w:ascii="標楷體" w:eastAsia="標楷體" w:hAnsi="標楷體"/>
        </w:rPr>
      </w:pP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6</w:t>
      </w:r>
      <w:r w:rsidR="00770BF6" w:rsidRPr="00921F36">
        <w:rPr>
          <w:rFonts w:ascii="標楷體" w:eastAsia="標楷體" w:hAnsi="標楷體" w:hint="eastAsia"/>
        </w:rPr>
        <w:t>：</w:t>
      </w:r>
      <w:r w:rsidR="00911D90" w:rsidRPr="00921F36">
        <w:rPr>
          <w:rFonts w:ascii="標楷體" w:eastAsia="標楷體" w:hAnsi="標楷體" w:hint="eastAsia"/>
        </w:rPr>
        <w:t>負責人因違反金融法規遭司法起訴案件</w:t>
      </w:r>
      <w:r w:rsidRPr="00921F36">
        <w:rPr>
          <w:rFonts w:ascii="標楷體" w:eastAsia="標楷體" w:hAnsi="標楷體" w:hint="eastAsia"/>
        </w:rPr>
        <w:t>：</w:t>
      </w:r>
      <w:r w:rsidR="009A1173" w:rsidRPr="00921F36">
        <w:rPr>
          <w:rFonts w:ascii="標楷體" w:eastAsia="標楷體" w:hAnsi="標楷體" w:hint="eastAsia"/>
        </w:rPr>
        <w:t>指</w:t>
      </w:r>
      <w:r w:rsidRPr="00921F36">
        <w:rPr>
          <w:rFonts w:ascii="標楷體" w:eastAsia="標楷體" w:hAnsi="標楷體" w:hint="eastAsia"/>
        </w:rPr>
        <w:t>申報當期</w:t>
      </w:r>
      <w:r w:rsidR="00CF0B96" w:rsidRPr="00921F36">
        <w:rPr>
          <w:rFonts w:ascii="標楷體" w:eastAsia="標楷體" w:hAnsi="標楷體" w:hint="eastAsia"/>
        </w:rPr>
        <w:t>重大偶發通報、媒體、年報、公開訊息或其他管道</w:t>
      </w:r>
      <w:r w:rsidRPr="00921F36">
        <w:rPr>
          <w:rFonts w:ascii="標楷體" w:eastAsia="標楷體" w:hAnsi="標楷體" w:hint="eastAsia"/>
        </w:rPr>
        <w:t>揭露</w:t>
      </w:r>
      <w:r w:rsidR="00C544EC" w:rsidRPr="00921F36">
        <w:rPr>
          <w:rFonts w:ascii="標楷體" w:eastAsia="標楷體" w:hAnsi="標楷體" w:hint="eastAsia"/>
        </w:rPr>
        <w:t>本國</w:t>
      </w:r>
      <w:r w:rsidR="009A1173" w:rsidRPr="00921F36">
        <w:rPr>
          <w:rFonts w:ascii="標楷體" w:eastAsia="標楷體" w:hAnsi="標楷體" w:hint="eastAsia"/>
        </w:rPr>
        <w:t>銀行、信合社副總經理以上</w:t>
      </w:r>
      <w:r w:rsidR="00C544EC" w:rsidRPr="00921F36">
        <w:rPr>
          <w:rFonts w:ascii="標楷體" w:eastAsia="標楷體" w:hAnsi="標楷體" w:hint="eastAsia"/>
        </w:rPr>
        <w:t>、外國銀行(大陸地區銀行)在台分行總經理</w:t>
      </w:r>
      <w:r w:rsidR="009A1173" w:rsidRPr="00921F36">
        <w:rPr>
          <w:rFonts w:ascii="標楷體" w:eastAsia="標楷體" w:hAnsi="標楷體" w:hint="eastAsia"/>
        </w:rPr>
        <w:t>、農漁會信用部主任以上之負責人</w:t>
      </w:r>
      <w:r w:rsidRPr="00921F36">
        <w:rPr>
          <w:rFonts w:ascii="標楷體" w:eastAsia="標楷體" w:hAnsi="標楷體" w:hint="eastAsia"/>
        </w:rPr>
        <w:t>因違反金融法令致遭司法起訴案件</w:t>
      </w:r>
      <w:r w:rsidR="009A1173" w:rsidRPr="00921F36">
        <w:rPr>
          <w:rFonts w:ascii="標楷體" w:eastAsia="標楷體" w:hAnsi="標楷體" w:hint="eastAsia"/>
        </w:rPr>
        <w:t>，依人數</w:t>
      </w:r>
      <w:r w:rsidRPr="00921F36">
        <w:rPr>
          <w:rFonts w:ascii="標楷體" w:eastAsia="標楷體" w:hAnsi="標楷體" w:hint="eastAsia"/>
        </w:rPr>
        <w:t>計算</w:t>
      </w:r>
      <w:r w:rsidR="009A1173" w:rsidRPr="00921F36">
        <w:rPr>
          <w:rFonts w:ascii="標楷體" w:eastAsia="標楷體" w:hAnsi="標楷體" w:hint="eastAsia"/>
        </w:rPr>
        <w:t>扣分</w:t>
      </w:r>
      <w:r w:rsidRPr="00921F36">
        <w:rPr>
          <w:rFonts w:ascii="標楷體" w:eastAsia="標楷體" w:hAnsi="標楷體" w:hint="eastAsia"/>
        </w:rPr>
        <w:t>，</w:t>
      </w:r>
      <w:r w:rsidR="006C2D97" w:rsidRPr="00921F36">
        <w:rPr>
          <w:rFonts w:ascii="標楷體" w:eastAsia="標楷體" w:hAnsi="標楷體" w:hint="eastAsia"/>
        </w:rPr>
        <w:t>每案最高以3人計算</w:t>
      </w:r>
      <w:r w:rsidR="00912824" w:rsidRPr="00921F36">
        <w:rPr>
          <w:rFonts w:ascii="標楷體" w:eastAsia="標楷體" w:hAnsi="標楷體" w:hint="eastAsia"/>
        </w:rPr>
        <w:t>。</w:t>
      </w:r>
      <w:r w:rsidRPr="00921F36">
        <w:rPr>
          <w:rFonts w:ascii="標楷體" w:eastAsia="標楷體" w:hAnsi="標楷體" w:hint="eastAsia"/>
        </w:rPr>
        <w:t>若主管機關就該等案件另作處分，則請於處分</w:t>
      </w:r>
      <w:proofErr w:type="gramStart"/>
      <w:r w:rsidRPr="00921F36">
        <w:rPr>
          <w:rFonts w:ascii="標楷體" w:eastAsia="標楷體" w:hAnsi="標楷體" w:hint="eastAsia"/>
        </w:rPr>
        <w:t>當期</w:t>
      </w:r>
      <w:r w:rsidR="00912824" w:rsidRPr="00921F36">
        <w:rPr>
          <w:rFonts w:ascii="標楷體" w:eastAsia="標楷體" w:hAnsi="標楷體" w:hint="eastAsia"/>
        </w:rPr>
        <w:t>另</w:t>
      </w:r>
      <w:r w:rsidRPr="00921F36">
        <w:rPr>
          <w:rFonts w:ascii="標楷體" w:eastAsia="標楷體" w:hAnsi="標楷體" w:hint="eastAsia"/>
        </w:rPr>
        <w:t>依</w:t>
      </w:r>
      <w:proofErr w:type="gramEnd"/>
      <w:r w:rsidRPr="00921F36">
        <w:rPr>
          <w:rFonts w:ascii="標楷體" w:eastAsia="標楷體" w:hAnsi="標楷體" w:hint="eastAsia"/>
        </w:rPr>
        <w:t>該處分(或限期改善)所屬項目之填報原則填報。</w:t>
      </w:r>
    </w:p>
    <w:p w:rsidR="00694A2E" w:rsidRPr="00921F36" w:rsidRDefault="00694A2E" w:rsidP="008F71DD">
      <w:pPr>
        <w:ind w:left="600" w:hangingChars="250" w:hanging="600"/>
        <w:rPr>
          <w:rFonts w:ascii="標楷體" w:eastAsia="標楷體" w:hAnsi="標楷體"/>
        </w:rPr>
      </w:pP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7</w:t>
      </w:r>
      <w:r w:rsidRPr="00921F36">
        <w:rPr>
          <w:rFonts w:ascii="標楷體" w:eastAsia="標楷體" w:hAnsi="標楷體" w:hint="eastAsia"/>
        </w:rPr>
        <w:t>：本表所稱業務集中風險</w:t>
      </w:r>
      <w:r w:rsidR="0066318B" w:rsidRPr="00921F36">
        <w:rPr>
          <w:rFonts w:ascii="標楷體" w:eastAsia="標楷體" w:hAnsi="標楷體" w:hint="eastAsia"/>
        </w:rPr>
        <w:t>(包括授信、投資</w:t>
      </w:r>
      <w:r w:rsidR="0066318B" w:rsidRPr="00921F36">
        <w:rPr>
          <w:rFonts w:ascii="標楷體" w:eastAsia="標楷體" w:hAnsi="標楷體"/>
        </w:rPr>
        <w:t>…</w:t>
      </w:r>
      <w:r w:rsidR="0066318B" w:rsidRPr="00921F36">
        <w:rPr>
          <w:rFonts w:ascii="標楷體" w:eastAsia="標楷體" w:hAnsi="標楷體" w:hint="eastAsia"/>
        </w:rPr>
        <w:t>等)</w:t>
      </w:r>
      <w:r w:rsidRPr="00921F36">
        <w:rPr>
          <w:rFonts w:ascii="標楷體" w:eastAsia="標楷體" w:hAnsi="標楷體" w:hint="eastAsia"/>
        </w:rPr>
        <w:t>係指(1)經主管機關發函要求提報業務集中風險改善計畫，自主管機關發文日之當期起填報</w:t>
      </w:r>
      <w:r w:rsidR="00336782" w:rsidRPr="00921F36">
        <w:rPr>
          <w:rFonts w:ascii="標楷體" w:eastAsia="標楷體" w:hAnsi="標楷體" w:hint="eastAsia"/>
        </w:rPr>
        <w:t>及扣分</w:t>
      </w:r>
      <w:r w:rsidRPr="00921F36">
        <w:rPr>
          <w:rFonts w:ascii="標楷體" w:eastAsia="標楷體" w:hAnsi="標楷體" w:hint="eastAsia"/>
        </w:rPr>
        <w:t>，</w:t>
      </w:r>
      <w:r w:rsidR="0003404A" w:rsidRPr="00921F36">
        <w:rPr>
          <w:rFonts w:ascii="標楷體" w:eastAsia="標楷體" w:hAnsi="標楷體" w:hint="eastAsia"/>
        </w:rPr>
        <w:t>次期起未提報計畫或未達成計畫者將予扣分，若達成改善計畫者，不予扣分。</w:t>
      </w:r>
      <w:r w:rsidRPr="00921F36">
        <w:rPr>
          <w:rFonts w:ascii="標楷體" w:eastAsia="標楷體" w:hAnsi="標楷體" w:hint="eastAsia"/>
        </w:rPr>
        <w:t>持續填報至主管機關認定已改善之當</w:t>
      </w:r>
      <w:proofErr w:type="gramStart"/>
      <w:r w:rsidRPr="00921F36">
        <w:rPr>
          <w:rFonts w:ascii="標楷體" w:eastAsia="標楷體" w:hAnsi="標楷體" w:hint="eastAsia"/>
        </w:rPr>
        <w:t>期方免</w:t>
      </w:r>
      <w:proofErr w:type="gramEnd"/>
      <w:r w:rsidRPr="00921F36">
        <w:rPr>
          <w:rFonts w:ascii="標楷體" w:eastAsia="標楷體" w:hAnsi="標楷體" w:hint="eastAsia"/>
        </w:rPr>
        <w:t>予填報，</w:t>
      </w:r>
      <w:proofErr w:type="gramStart"/>
      <w:r w:rsidRPr="00921F36">
        <w:rPr>
          <w:rFonts w:ascii="標楷體" w:eastAsia="標楷體" w:hAnsi="標楷體" w:hint="eastAsia"/>
        </w:rPr>
        <w:t>惟請檢</w:t>
      </w:r>
      <w:proofErr w:type="gramEnd"/>
      <w:r w:rsidRPr="00921F36">
        <w:rPr>
          <w:rFonts w:ascii="標楷體" w:eastAsia="標楷體" w:hAnsi="標楷體" w:hint="eastAsia"/>
        </w:rPr>
        <w:t>附主管機關認定已改善函文。另若起始日及結束</w:t>
      </w:r>
      <w:proofErr w:type="gramStart"/>
      <w:r w:rsidRPr="00921F36">
        <w:rPr>
          <w:rFonts w:ascii="標楷體" w:eastAsia="標楷體" w:hAnsi="標楷體" w:hint="eastAsia"/>
        </w:rPr>
        <w:t>日均在同期</w:t>
      </w:r>
      <w:proofErr w:type="gramEnd"/>
      <w:r w:rsidRPr="00921F36">
        <w:rPr>
          <w:rFonts w:ascii="標楷體" w:eastAsia="標楷體" w:hAnsi="標楷體" w:hint="eastAsia"/>
        </w:rPr>
        <w:t>，起始當期仍應填報</w:t>
      </w:r>
      <w:r w:rsidR="00336782" w:rsidRPr="00921F36">
        <w:rPr>
          <w:rFonts w:ascii="標楷體" w:eastAsia="標楷體" w:hAnsi="標楷體" w:hint="eastAsia"/>
        </w:rPr>
        <w:t>及扣分</w:t>
      </w:r>
      <w:r w:rsidRPr="00921F36">
        <w:rPr>
          <w:rFonts w:ascii="標楷體" w:eastAsia="標楷體" w:hAnsi="標楷體" w:hint="eastAsia"/>
        </w:rPr>
        <w:t>，下期起免予填報。(2)依最近一次檢查報告有揭露業務集中風險</w:t>
      </w:r>
      <w:r w:rsidR="0047718E" w:rsidRPr="00921F36">
        <w:rPr>
          <w:rFonts w:ascii="標楷體" w:eastAsia="標楷體" w:hAnsi="標楷體" w:hint="eastAsia"/>
        </w:rPr>
        <w:t>之</w:t>
      </w:r>
      <w:proofErr w:type="gramStart"/>
      <w:r w:rsidR="0047718E" w:rsidRPr="00921F36">
        <w:rPr>
          <w:rFonts w:ascii="標楷體" w:eastAsia="標楷體" w:hAnsi="標楷體" w:hint="eastAsia"/>
        </w:rPr>
        <w:t>當期扣分</w:t>
      </w:r>
      <w:proofErr w:type="gramEnd"/>
      <w:r w:rsidRPr="00921F36">
        <w:rPr>
          <w:rFonts w:ascii="標楷體" w:eastAsia="標楷體" w:hAnsi="標楷體" w:hint="eastAsia"/>
        </w:rPr>
        <w:t>，</w:t>
      </w:r>
      <w:r w:rsidR="0047718E" w:rsidRPr="00921F36">
        <w:rPr>
          <w:rFonts w:ascii="標楷體" w:eastAsia="標楷體" w:hAnsi="標楷體" w:hint="eastAsia"/>
        </w:rPr>
        <w:t>次期起</w:t>
      </w:r>
      <w:r w:rsidR="0047718E" w:rsidRPr="00921F36">
        <w:rPr>
          <w:rFonts w:ascii="標楷體" w:eastAsia="標楷體" w:hAnsi="標楷體" w:hint="eastAsia"/>
          <w:szCs w:val="24"/>
        </w:rPr>
        <w:t>若</w:t>
      </w:r>
      <w:r w:rsidR="0047718E" w:rsidRPr="00921F36">
        <w:rPr>
          <w:rFonts w:ascii="標楷體" w:eastAsia="標楷體" w:hAnsi="標楷體" w:hint="eastAsia"/>
        </w:rPr>
        <w:t>金額及比率較檢查報告資料增加者將予扣分，</w:t>
      </w:r>
      <w:r w:rsidR="0047718E" w:rsidRPr="00921F36">
        <w:rPr>
          <w:rFonts w:eastAsia="標楷體" w:hint="eastAsia"/>
          <w:szCs w:val="24"/>
        </w:rPr>
        <w:t>若其金額或比率減少者不予扣分。</w:t>
      </w:r>
      <w:r w:rsidRPr="00921F36">
        <w:rPr>
          <w:rFonts w:ascii="標楷體" w:eastAsia="標楷體" w:hAnsi="標楷體" w:hint="eastAsia"/>
        </w:rPr>
        <w:t>持續填報至最近一次檢查報告未再揭露該項風險為止。另如有不同業務集中風險，請分別填報</w:t>
      </w:r>
      <w:r w:rsidR="00EE705E" w:rsidRPr="00921F36">
        <w:rPr>
          <w:rFonts w:ascii="標楷體" w:eastAsia="標楷體" w:hAnsi="標楷體" w:hint="eastAsia"/>
        </w:rPr>
        <w:t>，將分別扣分</w:t>
      </w:r>
      <w:r w:rsidRPr="00921F36">
        <w:rPr>
          <w:rFonts w:ascii="標楷體" w:eastAsia="標楷體" w:hAnsi="標楷體" w:hint="eastAsia"/>
        </w:rPr>
        <w:t>，並註明業務集中風險之項目、金額及比率。</w:t>
      </w:r>
    </w:p>
    <w:p w:rsidR="00CF0C33" w:rsidRPr="00921F36" w:rsidRDefault="003F727F" w:rsidP="008F71DD">
      <w:pPr>
        <w:ind w:left="600" w:hangingChars="250" w:hanging="600"/>
        <w:rPr>
          <w:rFonts w:ascii="標楷體" w:eastAsia="標楷體" w:hAnsi="標楷體"/>
        </w:rPr>
      </w:pP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8</w:t>
      </w:r>
      <w:r w:rsidRPr="00921F36">
        <w:rPr>
          <w:rFonts w:ascii="標楷體" w:eastAsia="標楷體" w:hAnsi="標楷體" w:hint="eastAsia"/>
        </w:rPr>
        <w:t>：</w:t>
      </w:r>
      <w:r w:rsidR="00477F9E" w:rsidRPr="00921F36">
        <w:rPr>
          <w:rFonts w:ascii="標楷體" w:eastAsia="標楷體" w:hAnsi="標楷體" w:hint="eastAsia"/>
        </w:rPr>
        <w:t>金管會金融檢查報告檢查意見揭露</w:t>
      </w:r>
      <w:r w:rsidR="001E1DB5" w:rsidRPr="00921F36">
        <w:rPr>
          <w:rFonts w:ascii="標楷體" w:eastAsia="標楷體" w:hAnsi="標楷體"/>
        </w:rPr>
        <w:t>風險差別費率評等</w:t>
      </w:r>
      <w:r w:rsidR="001E1DB5" w:rsidRPr="00921F36">
        <w:rPr>
          <w:rFonts w:ascii="標楷體" w:eastAsia="標楷體" w:hAnsi="標楷體" w:hint="eastAsia"/>
        </w:rPr>
        <w:t>得分之評估項目</w:t>
      </w:r>
      <w:r w:rsidR="00F92833" w:rsidRPr="00921F36">
        <w:rPr>
          <w:rFonts w:ascii="標楷體" w:eastAsia="標楷體" w:hAnsi="標楷體" w:hint="eastAsia"/>
        </w:rPr>
        <w:t>金額</w:t>
      </w:r>
      <w:r w:rsidR="001E1DB5" w:rsidRPr="00921F36">
        <w:rPr>
          <w:rFonts w:ascii="標楷體" w:eastAsia="標楷體" w:hAnsi="標楷體" w:hint="eastAsia"/>
        </w:rPr>
        <w:t>申報</w:t>
      </w:r>
      <w:r w:rsidR="00F92833" w:rsidRPr="00921F36">
        <w:rPr>
          <w:rFonts w:ascii="標楷體" w:eastAsia="標楷體" w:hAnsi="標楷體" w:hint="eastAsia"/>
        </w:rPr>
        <w:t>錯誤</w:t>
      </w:r>
      <w:r w:rsidR="001E1DB5" w:rsidRPr="00921F36">
        <w:rPr>
          <w:rFonts w:ascii="標楷體" w:eastAsia="標楷體" w:hAnsi="標楷體" w:hint="eastAsia"/>
        </w:rPr>
        <w:t>情事</w:t>
      </w:r>
      <w:r w:rsidR="00685369" w:rsidRPr="00921F36">
        <w:rPr>
          <w:rFonts w:ascii="標楷體" w:eastAsia="標楷體" w:hAnsi="標楷體" w:hint="eastAsia"/>
        </w:rPr>
        <w:t>：指</w:t>
      </w:r>
      <w:r w:rsidR="00E275E5" w:rsidRPr="00921F36">
        <w:rPr>
          <w:rFonts w:ascii="標楷體" w:eastAsia="標楷體" w:hAnsi="標楷體" w:hint="eastAsia"/>
        </w:rPr>
        <w:t>申報資料</w:t>
      </w:r>
      <w:proofErr w:type="gramStart"/>
      <w:r w:rsidR="00E275E5" w:rsidRPr="00921F36">
        <w:rPr>
          <w:rFonts w:ascii="標楷體" w:eastAsia="標楷體" w:hAnsi="標楷體" w:hint="eastAsia"/>
        </w:rPr>
        <w:t>期間</w:t>
      </w:r>
      <w:r w:rsidR="001E1DB5" w:rsidRPr="00921F36">
        <w:rPr>
          <w:rFonts w:ascii="標楷體" w:eastAsia="標楷體" w:hAnsi="標楷體" w:hint="eastAsia"/>
        </w:rPr>
        <w:t>，</w:t>
      </w:r>
      <w:proofErr w:type="gramEnd"/>
      <w:r w:rsidR="001E1DB5" w:rsidRPr="00921F36">
        <w:rPr>
          <w:rFonts w:ascii="標楷體" w:eastAsia="標楷體" w:hAnsi="標楷體" w:hint="eastAsia"/>
        </w:rPr>
        <w:t>要保機構</w:t>
      </w:r>
      <w:r w:rsidR="00E275E5" w:rsidRPr="00921F36">
        <w:rPr>
          <w:rFonts w:ascii="標楷體" w:eastAsia="標楷體" w:hAnsi="標楷體" w:hint="eastAsia"/>
        </w:rPr>
        <w:t>收到金融檢查報告，揭露</w:t>
      </w:r>
      <w:r w:rsidR="00685369" w:rsidRPr="00921F36">
        <w:rPr>
          <w:rFonts w:ascii="標楷體" w:eastAsia="標楷體" w:hAnsi="標楷體" w:hint="eastAsia"/>
        </w:rPr>
        <w:t>本公司風險差別費率評等</w:t>
      </w:r>
      <w:r w:rsidR="00DF6475" w:rsidRPr="00921F36">
        <w:rPr>
          <w:rFonts w:ascii="標楷體" w:eastAsia="標楷體" w:hAnsi="標楷體" w:hint="eastAsia"/>
        </w:rPr>
        <w:t>得分之</w:t>
      </w:r>
      <w:r w:rsidR="00685369" w:rsidRPr="00921F36">
        <w:rPr>
          <w:rFonts w:ascii="標楷體" w:eastAsia="標楷體" w:hAnsi="標楷體" w:hint="eastAsia"/>
        </w:rPr>
        <w:t>評估項目金額有</w:t>
      </w:r>
      <w:r w:rsidR="00F92833" w:rsidRPr="00921F36">
        <w:rPr>
          <w:rFonts w:ascii="標楷體" w:eastAsia="標楷體" w:hAnsi="標楷體" w:hint="eastAsia"/>
        </w:rPr>
        <w:t>申報錯誤</w:t>
      </w:r>
      <w:r w:rsidR="00735751" w:rsidRPr="00921F36">
        <w:rPr>
          <w:rFonts w:ascii="標楷體" w:eastAsia="標楷體" w:hAnsi="標楷體" w:hint="eastAsia"/>
        </w:rPr>
        <w:t>之情形</w:t>
      </w:r>
      <w:r w:rsidR="00BC5B80" w:rsidRPr="00921F36">
        <w:rPr>
          <w:rFonts w:ascii="標楷體" w:eastAsia="標楷體" w:hAnsi="標楷體" w:hint="eastAsia"/>
        </w:rPr>
        <w:t>(</w:t>
      </w:r>
      <w:proofErr w:type="gramStart"/>
      <w:r w:rsidR="00BC5B80" w:rsidRPr="00921F36">
        <w:rPr>
          <w:rFonts w:ascii="標楷體" w:eastAsia="標楷體" w:hAnsi="標楷體" w:hint="eastAsia"/>
        </w:rPr>
        <w:t>含本表</w:t>
      </w:r>
      <w:proofErr w:type="gramEnd"/>
      <w:r w:rsidR="00BC5B80" w:rsidRPr="00921F36">
        <w:rPr>
          <w:rFonts w:ascii="標楷體" w:eastAsia="標楷體" w:hAnsi="標楷體" w:hint="eastAsia"/>
        </w:rPr>
        <w:t>「業務集中風險」之改善情形)</w:t>
      </w:r>
      <w:r w:rsidR="00685369" w:rsidRPr="00921F36">
        <w:rPr>
          <w:rFonts w:ascii="標楷體" w:eastAsia="標楷體" w:hAnsi="標楷體" w:hint="eastAsia"/>
        </w:rPr>
        <w:t>，如</w:t>
      </w:r>
      <w:r w:rsidR="00735751" w:rsidRPr="00921F36">
        <w:rPr>
          <w:rFonts w:ascii="標楷體" w:eastAsia="標楷體" w:hAnsi="標楷體" w:hint="eastAsia"/>
        </w:rPr>
        <w:t>以</w:t>
      </w:r>
      <w:r w:rsidR="00685369" w:rsidRPr="00921F36">
        <w:rPr>
          <w:rFonts w:ascii="標楷體" w:eastAsia="標楷體" w:hAnsi="標楷體" w:hint="eastAsia"/>
        </w:rPr>
        <w:t>「應予評估資產/資產」指標</w:t>
      </w:r>
      <w:r w:rsidR="00735751" w:rsidRPr="00921F36">
        <w:rPr>
          <w:rFonts w:ascii="標楷體" w:eastAsia="標楷體" w:hAnsi="標楷體" w:hint="eastAsia"/>
        </w:rPr>
        <w:t>為例</w:t>
      </w:r>
      <w:r w:rsidR="00685369" w:rsidRPr="00921F36">
        <w:rPr>
          <w:rFonts w:ascii="標楷體" w:eastAsia="標楷體" w:hAnsi="標楷體" w:hint="eastAsia"/>
        </w:rPr>
        <w:t>，</w:t>
      </w:r>
      <w:r w:rsidR="00735751" w:rsidRPr="00921F36">
        <w:rPr>
          <w:rFonts w:ascii="標楷體" w:eastAsia="標楷體" w:hAnsi="標楷體" w:hint="eastAsia"/>
        </w:rPr>
        <w:t>係</w:t>
      </w:r>
      <w:r w:rsidR="00685369" w:rsidRPr="00921F36">
        <w:rPr>
          <w:rFonts w:ascii="標楷體" w:eastAsia="標楷體" w:hAnsi="標楷體" w:hint="eastAsia"/>
        </w:rPr>
        <w:t>指「應予評估資產」</w:t>
      </w:r>
      <w:r w:rsidR="00735751" w:rsidRPr="00921F36">
        <w:rPr>
          <w:rFonts w:ascii="標楷體" w:eastAsia="標楷體" w:hAnsi="標楷體" w:hint="eastAsia"/>
        </w:rPr>
        <w:t>總額或</w:t>
      </w:r>
      <w:r w:rsidR="00685369" w:rsidRPr="00921F36">
        <w:rPr>
          <w:rFonts w:ascii="標楷體" w:eastAsia="標楷體" w:hAnsi="標楷體" w:hint="eastAsia"/>
        </w:rPr>
        <w:t>「資產」</w:t>
      </w:r>
      <w:r w:rsidR="00735751" w:rsidRPr="00921F36">
        <w:rPr>
          <w:rFonts w:ascii="標楷體" w:eastAsia="標楷體" w:hAnsi="標楷體" w:hint="eastAsia"/>
        </w:rPr>
        <w:t>總額。</w:t>
      </w:r>
      <w:r w:rsidR="00EE705E" w:rsidRPr="00921F36">
        <w:rPr>
          <w:rFonts w:ascii="標楷體" w:eastAsia="標楷體" w:hAnsi="標楷體" w:hint="eastAsia"/>
        </w:rPr>
        <w:t>本項目</w:t>
      </w:r>
      <w:r w:rsidR="0047718E" w:rsidRPr="00921F36">
        <w:rPr>
          <w:rFonts w:ascii="標楷體" w:eastAsia="標楷體" w:hAnsi="標楷體" w:hint="eastAsia"/>
        </w:rPr>
        <w:t>依檢查報告份數扣分，即申報資料期間中有一份檢查報告揭露前開情事則</w:t>
      </w:r>
      <w:proofErr w:type="gramStart"/>
      <w:r w:rsidR="0047718E" w:rsidRPr="00921F36">
        <w:rPr>
          <w:rFonts w:ascii="標楷體" w:eastAsia="標楷體" w:hAnsi="標楷體" w:hint="eastAsia"/>
        </w:rPr>
        <w:t>於件數欄</w:t>
      </w:r>
      <w:proofErr w:type="gramEnd"/>
      <w:r w:rsidR="0047718E" w:rsidRPr="00921F36">
        <w:rPr>
          <w:rFonts w:ascii="標楷體" w:eastAsia="標楷體" w:hAnsi="標楷體" w:hint="eastAsia"/>
        </w:rPr>
        <w:t>填1件，二份為2件，以下類推，並依扣分標準扣分。</w:t>
      </w:r>
    </w:p>
    <w:p w:rsidR="003F727F" w:rsidRPr="00921F36" w:rsidRDefault="00CF0C33" w:rsidP="00CF0C33">
      <w:pPr>
        <w:ind w:left="600" w:hangingChars="250" w:hanging="600"/>
        <w:rPr>
          <w:rFonts w:ascii="標楷體" w:eastAsia="標楷體" w:hAnsi="標楷體"/>
        </w:rPr>
      </w:pP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9</w:t>
      </w:r>
      <w:r w:rsidRPr="00921F36">
        <w:rPr>
          <w:rFonts w:ascii="標楷體" w:eastAsia="標楷體" w:hAnsi="標楷體" w:hint="eastAsia"/>
        </w:rPr>
        <w:t>：</w:t>
      </w:r>
      <w:r w:rsidR="003F727F" w:rsidRPr="00921F36">
        <w:rPr>
          <w:rFonts w:ascii="標楷體" w:eastAsia="標楷體" w:hAnsi="標楷體" w:hint="eastAsia"/>
        </w:rPr>
        <w:t>資訊安全相關</w:t>
      </w:r>
      <w:r w:rsidR="00B92A39" w:rsidRPr="00921F36">
        <w:rPr>
          <w:rFonts w:ascii="標楷體" w:eastAsia="標楷體" w:hAnsi="標楷體" w:hint="eastAsia"/>
        </w:rPr>
        <w:t>標準</w:t>
      </w:r>
      <w:r w:rsidR="003F727F" w:rsidRPr="00921F36">
        <w:rPr>
          <w:rFonts w:ascii="標楷體" w:eastAsia="標楷體" w:hAnsi="標楷體" w:hint="eastAsia"/>
        </w:rPr>
        <w:t>驗證</w:t>
      </w:r>
      <w:r w:rsidR="008E2D5A" w:rsidRPr="00921F36">
        <w:rPr>
          <w:rFonts w:ascii="標楷體" w:eastAsia="標楷體" w:hAnsi="標楷體" w:hint="eastAsia"/>
        </w:rPr>
        <w:t>(本項僅適用本國銀行)</w:t>
      </w:r>
      <w:r w:rsidR="003F727F" w:rsidRPr="00921F36">
        <w:rPr>
          <w:rFonts w:ascii="標楷體" w:eastAsia="標楷體" w:hAnsi="標楷體" w:hint="eastAsia"/>
        </w:rPr>
        <w:t>：指申報當期通過下列與資訊安全</w:t>
      </w:r>
      <w:r w:rsidR="003F727F" w:rsidRPr="00921F36">
        <w:rPr>
          <w:rFonts w:ascii="標楷體" w:eastAsia="標楷體" w:hAnsi="標楷體" w:hint="eastAsia"/>
        </w:rPr>
        <w:lastRenderedPageBreak/>
        <w:t>有關國際標準</w:t>
      </w:r>
      <w:r w:rsidR="00B92A39" w:rsidRPr="00921F36">
        <w:rPr>
          <w:rFonts w:ascii="標楷體" w:eastAsia="標楷體" w:hAnsi="標楷體" w:hint="eastAsia"/>
        </w:rPr>
        <w:t>之驗證</w:t>
      </w:r>
      <w:r w:rsidR="003F727F" w:rsidRPr="00921F36">
        <w:rPr>
          <w:rFonts w:ascii="標楷體" w:eastAsia="標楷體" w:hAnsi="標楷體" w:hint="eastAsia"/>
        </w:rPr>
        <w:t>(領有合格證明文件)，或持續通過驗證之有效性</w:t>
      </w:r>
      <w:proofErr w:type="gramStart"/>
      <w:r w:rsidR="003F727F" w:rsidRPr="00921F36">
        <w:rPr>
          <w:rFonts w:ascii="標楷體" w:eastAsia="標楷體" w:hAnsi="標楷體" w:hint="eastAsia"/>
        </w:rPr>
        <w:t>複</w:t>
      </w:r>
      <w:proofErr w:type="gramEnd"/>
      <w:r w:rsidR="003F727F" w:rsidRPr="00921F36">
        <w:rPr>
          <w:rFonts w:ascii="標楷體" w:eastAsia="標楷體" w:hAnsi="標楷體" w:hint="eastAsia"/>
        </w:rPr>
        <w:t>審</w:t>
      </w:r>
      <w:r w:rsidR="00FD6465" w:rsidRPr="00921F36">
        <w:rPr>
          <w:rFonts w:ascii="標楷體" w:eastAsia="標楷體" w:hAnsi="標楷體" w:hint="eastAsia"/>
        </w:rPr>
        <w:t>，</w:t>
      </w:r>
      <w:r w:rsidR="003F727F" w:rsidRPr="00921F36">
        <w:rPr>
          <w:rFonts w:ascii="標楷體" w:eastAsia="標楷體" w:hAnsi="標楷體" w:hint="eastAsia"/>
        </w:rPr>
        <w:t>且申報當期仍在有效期限內</w:t>
      </w:r>
      <w:r w:rsidR="00823B10" w:rsidRPr="00921F36">
        <w:rPr>
          <w:rFonts w:ascii="標楷體" w:eastAsia="標楷體" w:hAnsi="標楷體" w:hint="eastAsia"/>
        </w:rPr>
        <w:t>(</w:t>
      </w:r>
      <w:r w:rsidR="003F727F" w:rsidRPr="00921F36">
        <w:rPr>
          <w:rFonts w:ascii="標楷體" w:eastAsia="標楷體" w:hAnsi="標楷體" w:hint="eastAsia"/>
        </w:rPr>
        <w:t>請提供於申報當期仍在有效期限內之驗證合格證明文件影本</w:t>
      </w:r>
      <w:r w:rsidR="00823B10" w:rsidRPr="00921F36">
        <w:rPr>
          <w:rFonts w:ascii="標楷體" w:eastAsia="標楷體" w:hAnsi="標楷體" w:hint="eastAsia"/>
        </w:rPr>
        <w:t>)</w:t>
      </w:r>
      <w:r w:rsidR="00D478E9" w:rsidRPr="00921F36">
        <w:rPr>
          <w:rFonts w:ascii="標楷體" w:eastAsia="標楷體" w:hAnsi="標楷體" w:hint="eastAsia"/>
        </w:rPr>
        <w:t>：</w:t>
      </w:r>
    </w:p>
    <w:p w:rsidR="00D478E9" w:rsidRPr="00921F36" w:rsidRDefault="00CF0C33" w:rsidP="00685369">
      <w:pPr>
        <w:ind w:leftChars="200" w:left="720" w:hangingChars="100" w:hanging="240"/>
        <w:rPr>
          <w:rFonts w:ascii="標楷體" w:eastAsia="標楷體" w:hAnsi="標楷體"/>
        </w:rPr>
      </w:pPr>
      <w:r w:rsidRPr="00921F36">
        <w:rPr>
          <w:rFonts w:ascii="標楷體" w:eastAsia="標楷體" w:hAnsi="標楷體" w:hint="eastAsia"/>
        </w:rPr>
        <w:t>1.</w:t>
      </w:r>
      <w:r w:rsidR="00D478E9" w:rsidRPr="00921F36">
        <w:rPr>
          <w:rFonts w:ascii="標楷體" w:eastAsia="標楷體" w:hAnsi="標楷體" w:hint="eastAsia"/>
        </w:rPr>
        <w:t>資訊安全管理</w:t>
      </w:r>
      <w:r w:rsidR="00BA1909" w:rsidRPr="00921F36">
        <w:rPr>
          <w:rFonts w:ascii="標楷體" w:eastAsia="標楷體" w:hAnsi="標楷體" w:hint="eastAsia"/>
        </w:rPr>
        <w:t>驗證</w:t>
      </w:r>
      <w:r w:rsidR="00D478E9" w:rsidRPr="00921F36">
        <w:rPr>
          <w:rFonts w:ascii="標楷體" w:eastAsia="標楷體" w:hAnsi="標楷體" w:hint="eastAsia"/>
        </w:rPr>
        <w:t>：如ISO27001</w:t>
      </w:r>
      <w:r w:rsidR="00BA1909" w:rsidRPr="00921F36">
        <w:rPr>
          <w:rFonts w:ascii="標楷體" w:eastAsia="標楷體" w:hAnsi="標楷體" w:hint="eastAsia"/>
        </w:rPr>
        <w:t>驗證</w:t>
      </w:r>
    </w:p>
    <w:p w:rsidR="00D478E9" w:rsidRPr="00921F36" w:rsidRDefault="00CF0C33" w:rsidP="00685369">
      <w:pPr>
        <w:ind w:leftChars="200" w:left="720" w:hangingChars="100" w:hanging="240"/>
        <w:rPr>
          <w:rFonts w:ascii="標楷體" w:eastAsia="標楷體" w:hAnsi="標楷體"/>
        </w:rPr>
      </w:pPr>
      <w:r w:rsidRPr="00921F36">
        <w:rPr>
          <w:rFonts w:ascii="標楷體" w:eastAsia="標楷體" w:hAnsi="標楷體" w:hint="eastAsia"/>
        </w:rPr>
        <w:t>2.</w:t>
      </w:r>
      <w:r w:rsidR="00D17E04" w:rsidRPr="00921F36">
        <w:rPr>
          <w:rFonts w:ascii="標楷體" w:eastAsia="標楷體" w:hAnsi="標楷體" w:hint="eastAsia"/>
        </w:rPr>
        <w:t>個人資訊管理</w:t>
      </w:r>
      <w:r w:rsidR="00BA1909" w:rsidRPr="00921F36">
        <w:rPr>
          <w:rFonts w:ascii="標楷體" w:eastAsia="標楷體" w:hAnsi="標楷體" w:hint="eastAsia"/>
        </w:rPr>
        <w:t>驗證</w:t>
      </w:r>
      <w:r w:rsidR="00D17E04" w:rsidRPr="00921F36">
        <w:rPr>
          <w:rFonts w:ascii="標楷體" w:eastAsia="標楷體" w:hAnsi="標楷體" w:hint="eastAsia"/>
        </w:rPr>
        <w:t>：如BS10012</w:t>
      </w:r>
      <w:r w:rsidR="00BA1909" w:rsidRPr="00921F36">
        <w:rPr>
          <w:rFonts w:ascii="標楷體" w:eastAsia="標楷體" w:hAnsi="標楷體" w:hint="eastAsia"/>
        </w:rPr>
        <w:t>驗證</w:t>
      </w:r>
    </w:p>
    <w:p w:rsidR="00D17E04" w:rsidRPr="00921F36" w:rsidRDefault="00CF0C33" w:rsidP="00685369">
      <w:pPr>
        <w:ind w:leftChars="200" w:left="720" w:hangingChars="100" w:hanging="240"/>
        <w:rPr>
          <w:rFonts w:ascii="標楷體" w:eastAsia="標楷體" w:hAnsi="標楷體"/>
        </w:rPr>
      </w:pPr>
      <w:r w:rsidRPr="00921F36">
        <w:rPr>
          <w:rFonts w:ascii="標楷體" w:eastAsia="標楷體" w:hAnsi="標楷體" w:hint="eastAsia"/>
        </w:rPr>
        <w:t>3.</w:t>
      </w:r>
      <w:r w:rsidR="00D17E04" w:rsidRPr="00921F36">
        <w:rPr>
          <w:rFonts w:ascii="標楷體" w:eastAsia="標楷體" w:hAnsi="標楷體" w:hint="eastAsia"/>
        </w:rPr>
        <w:t>營運持續管理</w:t>
      </w:r>
      <w:r w:rsidR="00BA1909" w:rsidRPr="00921F36">
        <w:rPr>
          <w:rFonts w:ascii="標楷體" w:eastAsia="標楷體" w:hAnsi="標楷體" w:hint="eastAsia"/>
        </w:rPr>
        <w:t>驗證</w:t>
      </w:r>
      <w:r w:rsidR="00D17E04" w:rsidRPr="00921F36">
        <w:rPr>
          <w:rFonts w:ascii="標楷體" w:eastAsia="標楷體" w:hAnsi="標楷體" w:hint="eastAsia"/>
        </w:rPr>
        <w:t>：如ISO22301</w:t>
      </w:r>
      <w:r w:rsidR="00BA1909" w:rsidRPr="00921F36">
        <w:rPr>
          <w:rFonts w:ascii="標楷體" w:eastAsia="標楷體" w:hAnsi="標楷體" w:hint="eastAsia"/>
        </w:rPr>
        <w:t>驗證</w:t>
      </w:r>
    </w:p>
    <w:p w:rsidR="00D478E9" w:rsidRPr="00921F36" w:rsidRDefault="00D478E9" w:rsidP="009060FA">
      <w:pPr>
        <w:ind w:left="720" w:hangingChars="300" w:hanging="720"/>
        <w:rPr>
          <w:rFonts w:ascii="標楷體" w:eastAsia="標楷體" w:hAnsi="標楷體"/>
        </w:rPr>
      </w:pPr>
      <w:proofErr w:type="gramStart"/>
      <w:r w:rsidRPr="00921F36">
        <w:rPr>
          <w:rFonts w:ascii="標楷體" w:eastAsia="標楷體" w:hAnsi="標楷體" w:hint="eastAsia"/>
        </w:rPr>
        <w:t>註</w:t>
      </w:r>
      <w:proofErr w:type="gramEnd"/>
      <w:r w:rsidR="0047718E" w:rsidRPr="00921F36">
        <w:rPr>
          <w:rFonts w:ascii="標楷體" w:eastAsia="標楷體" w:hAnsi="標楷體" w:hint="eastAsia"/>
        </w:rPr>
        <w:t>10</w:t>
      </w:r>
      <w:r w:rsidRPr="00921F36">
        <w:rPr>
          <w:rFonts w:ascii="標楷體" w:eastAsia="標楷體" w:hAnsi="標楷體" w:hint="eastAsia"/>
        </w:rPr>
        <w:t>：</w:t>
      </w:r>
      <w:r w:rsidR="00942EDC" w:rsidRPr="00921F36">
        <w:rPr>
          <w:rFonts w:ascii="標楷體" w:eastAsia="標楷體" w:hAnsi="標楷體" w:hint="eastAsia"/>
          <w:szCs w:val="24"/>
        </w:rPr>
        <w:t>未依</w:t>
      </w:r>
      <w:proofErr w:type="gramStart"/>
      <w:r w:rsidR="00942EDC" w:rsidRPr="00921F36">
        <w:rPr>
          <w:rFonts w:ascii="標楷體" w:eastAsia="標楷體" w:hAnsi="標楷體" w:hint="eastAsia"/>
          <w:szCs w:val="24"/>
        </w:rPr>
        <w:t>規</w:t>
      </w:r>
      <w:proofErr w:type="gramEnd"/>
      <w:r w:rsidR="00942EDC" w:rsidRPr="00921F36">
        <w:rPr>
          <w:rFonts w:ascii="標楷體" w:eastAsia="標楷體" w:hAnsi="標楷體" w:hint="eastAsia"/>
          <w:szCs w:val="24"/>
        </w:rPr>
        <w:t>辦理資訊安全評估作業</w:t>
      </w:r>
      <w:r w:rsidR="008E2D5A" w:rsidRPr="00921F36">
        <w:rPr>
          <w:rFonts w:ascii="標楷體" w:eastAsia="標楷體" w:hAnsi="標楷體" w:hint="eastAsia"/>
        </w:rPr>
        <w:t>(本項僅適用本國銀行)</w:t>
      </w:r>
      <w:r w:rsidR="00942EDC" w:rsidRPr="00921F36">
        <w:rPr>
          <w:rFonts w:ascii="標楷體" w:eastAsia="標楷體" w:hAnsi="標楷體" w:hint="eastAsia"/>
          <w:szCs w:val="24"/>
        </w:rPr>
        <w:t>：指申報當期未依據中華民國銀行商業同業公會全國聯合會所訂「金融機構辦理電腦系統資訊安全評估辦法」規定，辦理重要項目之評估，或辦理「社交工程演練」，並應於簡述欄註明表列各項資訊安全評估項目辦理完成日期，申報基準日為3月底請註明上年度之完成日期；基準日為9月底請註明最近一次之完成日期。</w:t>
      </w:r>
    </w:p>
    <w:p w:rsidR="0047718E" w:rsidRPr="00921F36" w:rsidRDefault="00A077B1" w:rsidP="008F71DD">
      <w:pPr>
        <w:ind w:left="720" w:hangingChars="300" w:hanging="720"/>
        <w:rPr>
          <w:rFonts w:ascii="標楷體" w:eastAsia="標楷體" w:hAnsi="標楷體"/>
        </w:rPr>
      </w:pPr>
      <w:proofErr w:type="gramStart"/>
      <w:r w:rsidRPr="00921F36">
        <w:rPr>
          <w:rFonts w:ascii="標楷體" w:eastAsia="標楷體" w:hAnsi="標楷體" w:hint="eastAsia"/>
        </w:rPr>
        <w:t>註</w:t>
      </w:r>
      <w:proofErr w:type="gramEnd"/>
      <w:r w:rsidR="003D43FE" w:rsidRPr="00921F36">
        <w:rPr>
          <w:rFonts w:ascii="標楷體" w:eastAsia="標楷體" w:hAnsi="標楷體" w:hint="eastAsia"/>
        </w:rPr>
        <w:t>1</w:t>
      </w:r>
      <w:r w:rsidR="0047718E" w:rsidRPr="00921F36">
        <w:rPr>
          <w:rFonts w:ascii="標楷體" w:eastAsia="標楷體" w:hAnsi="標楷體" w:hint="eastAsia"/>
        </w:rPr>
        <w:t>1</w:t>
      </w:r>
      <w:r w:rsidRPr="00921F36">
        <w:rPr>
          <w:rFonts w:ascii="標楷體" w:eastAsia="標楷體" w:hAnsi="標楷體" w:hint="eastAsia"/>
        </w:rPr>
        <w:t>：資</w:t>
      </w:r>
      <w:r w:rsidR="003657F2" w:rsidRPr="00921F36">
        <w:rPr>
          <w:rFonts w:ascii="標楷體" w:eastAsia="標楷體" w:hAnsi="標楷體" w:hint="eastAsia"/>
        </w:rPr>
        <w:t>訊</w:t>
      </w:r>
      <w:r w:rsidRPr="00921F36">
        <w:rPr>
          <w:rFonts w:ascii="標楷體" w:eastAsia="標楷體" w:hAnsi="標楷體" w:hint="eastAsia"/>
        </w:rPr>
        <w:t>安全重大偶發事件：</w:t>
      </w:r>
    </w:p>
    <w:p w:rsidR="00A077B1" w:rsidRPr="00921F36" w:rsidRDefault="0047718E" w:rsidP="0047718E">
      <w:pPr>
        <w:ind w:leftChars="200" w:left="720" w:hangingChars="100" w:hanging="240"/>
        <w:rPr>
          <w:rFonts w:ascii="標楷體" w:eastAsia="標楷體" w:hAnsi="標楷體"/>
        </w:rPr>
      </w:pPr>
      <w:r w:rsidRPr="00921F36">
        <w:rPr>
          <w:rFonts w:ascii="標楷體" w:eastAsia="標楷體" w:hAnsi="標楷體" w:hint="eastAsia"/>
        </w:rPr>
        <w:t>1.</w:t>
      </w:r>
      <w:r w:rsidR="00A077B1" w:rsidRPr="00921F36">
        <w:rPr>
          <w:rFonts w:ascii="標楷體" w:eastAsia="標楷體" w:hAnsi="標楷體" w:hint="eastAsia"/>
        </w:rPr>
        <w:t>指申報當期發生</w:t>
      </w:r>
      <w:r w:rsidR="0043607F" w:rsidRPr="00921F36">
        <w:rPr>
          <w:rFonts w:ascii="標楷體" w:eastAsia="標楷體" w:hAnsi="標楷體" w:hint="eastAsia"/>
        </w:rPr>
        <w:t>應通報主管機關</w:t>
      </w:r>
      <w:r w:rsidR="003657F2" w:rsidRPr="00921F36">
        <w:rPr>
          <w:rFonts w:ascii="標楷體" w:eastAsia="標楷體" w:hAnsi="標楷體" w:hint="eastAsia"/>
        </w:rPr>
        <w:t>之重大偶發事件</w:t>
      </w:r>
      <w:r w:rsidR="003F5C6E" w:rsidRPr="00562887">
        <w:rPr>
          <w:rFonts w:ascii="標楷體" w:eastAsia="標楷體" w:hAnsi="標楷體" w:hint="eastAsia"/>
        </w:rPr>
        <w:t>(農漁會為重大突發事件)</w:t>
      </w:r>
      <w:r w:rsidR="003657F2" w:rsidRPr="00921F36">
        <w:rPr>
          <w:rFonts w:ascii="標楷體" w:eastAsia="標楷體" w:hAnsi="標楷體" w:hint="eastAsia"/>
        </w:rPr>
        <w:t>，其與</w:t>
      </w:r>
      <w:r w:rsidR="0069182E" w:rsidRPr="00921F36">
        <w:rPr>
          <w:rFonts w:ascii="標楷體" w:eastAsia="標楷體" w:hAnsi="標楷體" w:hint="eastAsia"/>
        </w:rPr>
        <w:t>電腦</w:t>
      </w:r>
      <w:r w:rsidR="002B77D8" w:rsidRPr="00921F36">
        <w:rPr>
          <w:rFonts w:ascii="標楷體" w:eastAsia="標楷體" w:hAnsi="標楷體" w:hint="eastAsia"/>
        </w:rPr>
        <w:t>、</w:t>
      </w:r>
      <w:r w:rsidR="0069182E" w:rsidRPr="00921F36">
        <w:rPr>
          <w:rFonts w:ascii="標楷體" w:eastAsia="標楷體" w:hAnsi="標楷體" w:hint="eastAsia"/>
        </w:rPr>
        <w:t>網路</w:t>
      </w:r>
      <w:r w:rsidR="00680698" w:rsidRPr="00921F36">
        <w:rPr>
          <w:rFonts w:ascii="標楷體" w:eastAsia="標楷體" w:hAnsi="標楷體" w:hint="eastAsia"/>
        </w:rPr>
        <w:t>、</w:t>
      </w:r>
      <w:r w:rsidR="002B77D8" w:rsidRPr="00921F36">
        <w:rPr>
          <w:rFonts w:ascii="標楷體" w:eastAsia="標楷體" w:hAnsi="標楷體" w:hint="eastAsia"/>
        </w:rPr>
        <w:t>資訊系統</w:t>
      </w:r>
      <w:r w:rsidR="00680698" w:rsidRPr="00921F36">
        <w:rPr>
          <w:rFonts w:ascii="標楷體" w:eastAsia="標楷體" w:hAnsi="標楷體" w:hint="eastAsia"/>
        </w:rPr>
        <w:t>或</w:t>
      </w:r>
      <w:r w:rsidR="00084A5B" w:rsidRPr="00921F36">
        <w:rPr>
          <w:rFonts w:ascii="標楷體" w:eastAsia="標楷體" w:hAnsi="標楷體" w:hint="eastAsia"/>
        </w:rPr>
        <w:t>行動應用</w:t>
      </w:r>
      <w:r w:rsidR="00680698" w:rsidRPr="00921F36">
        <w:rPr>
          <w:rFonts w:ascii="標楷體" w:eastAsia="標楷體" w:hAnsi="標楷體" w:hint="eastAsia"/>
        </w:rPr>
        <w:t>app等</w:t>
      </w:r>
      <w:r w:rsidR="003657F2" w:rsidRPr="00921F36">
        <w:rPr>
          <w:rFonts w:ascii="標楷體" w:eastAsia="標楷體" w:hAnsi="標楷體" w:hint="eastAsia"/>
        </w:rPr>
        <w:t>相關</w:t>
      </w:r>
      <w:r w:rsidR="003D2709" w:rsidRPr="00921F36">
        <w:rPr>
          <w:rFonts w:ascii="標楷體" w:eastAsia="標楷體" w:hAnsi="標楷體" w:hint="eastAsia"/>
        </w:rPr>
        <w:t>，</w:t>
      </w:r>
      <w:r w:rsidR="00CA1A48" w:rsidRPr="00921F36">
        <w:rPr>
          <w:rFonts w:ascii="標楷體" w:eastAsia="標楷體" w:hAnsi="標楷體" w:hint="eastAsia"/>
        </w:rPr>
        <w:t>且造成</w:t>
      </w:r>
      <w:r w:rsidR="00980403" w:rsidRPr="00562887">
        <w:rPr>
          <w:rFonts w:ascii="標楷體" w:eastAsia="標楷體" w:hAnsi="標楷體" w:hint="eastAsia"/>
        </w:rPr>
        <w:t>要保機構</w:t>
      </w:r>
      <w:r w:rsidR="00CA1A48" w:rsidRPr="00921F36">
        <w:rPr>
          <w:rFonts w:ascii="標楷體" w:eastAsia="標楷體" w:hAnsi="標楷體" w:hint="eastAsia"/>
        </w:rPr>
        <w:t>或客戶權益受損</w:t>
      </w:r>
      <w:r w:rsidR="003D2709" w:rsidRPr="00921F36">
        <w:rPr>
          <w:rFonts w:ascii="標楷體" w:eastAsia="標楷體" w:hAnsi="標楷體" w:hint="eastAsia"/>
        </w:rPr>
        <w:t>之事件</w:t>
      </w:r>
      <w:r w:rsidR="00A077B1" w:rsidRPr="00921F36">
        <w:rPr>
          <w:rFonts w:ascii="標楷體" w:eastAsia="標楷體" w:hAnsi="標楷體" w:hint="eastAsia"/>
        </w:rPr>
        <w:t>。</w:t>
      </w:r>
      <w:r w:rsidRPr="00921F36">
        <w:rPr>
          <w:rFonts w:ascii="標楷體" w:eastAsia="標楷體" w:hAnsi="標楷體" w:hint="eastAsia"/>
        </w:rPr>
        <w:t>除(1)不可歸責於要保機構(如：天災、停電)；(2)</w:t>
      </w:r>
      <w:proofErr w:type="gramStart"/>
      <w:r w:rsidRPr="00921F36">
        <w:rPr>
          <w:rFonts w:ascii="標楷體" w:eastAsia="標楷體" w:hAnsi="標楷體" w:hint="eastAsia"/>
        </w:rPr>
        <w:t>未致</w:t>
      </w:r>
      <w:r w:rsidRPr="00562887">
        <w:rPr>
          <w:rFonts w:ascii="標楷體" w:eastAsia="標楷體" w:hAnsi="標楷體" w:hint="eastAsia"/>
        </w:rPr>
        <w:t>要保</w:t>
      </w:r>
      <w:proofErr w:type="gramEnd"/>
      <w:r w:rsidRPr="00562887">
        <w:rPr>
          <w:rFonts w:ascii="標楷體" w:eastAsia="標楷體" w:hAnsi="標楷體" w:hint="eastAsia"/>
        </w:rPr>
        <w:t>機構</w:t>
      </w:r>
      <w:r w:rsidRPr="00921F36">
        <w:rPr>
          <w:rFonts w:ascii="標楷體" w:eastAsia="標楷體" w:hAnsi="標楷體" w:hint="eastAsia"/>
        </w:rPr>
        <w:t>或客戶權益</w:t>
      </w:r>
      <w:proofErr w:type="gramStart"/>
      <w:r w:rsidRPr="00921F36">
        <w:rPr>
          <w:rFonts w:ascii="標楷體" w:eastAsia="標楷體" w:hAnsi="標楷體" w:hint="eastAsia"/>
        </w:rPr>
        <w:t>受損外</w:t>
      </w:r>
      <w:proofErr w:type="gramEnd"/>
      <w:r w:rsidRPr="00921F36">
        <w:rPr>
          <w:rFonts w:ascii="標楷體" w:eastAsia="標楷體" w:hAnsi="標楷體" w:hint="eastAsia"/>
        </w:rPr>
        <w:t>，</w:t>
      </w:r>
      <w:proofErr w:type="gramStart"/>
      <w:r w:rsidRPr="00921F36">
        <w:rPr>
          <w:rFonts w:ascii="標楷體" w:eastAsia="標楷體" w:hAnsi="標楷體" w:hint="eastAsia"/>
        </w:rPr>
        <w:t>其餘均需扣</w:t>
      </w:r>
      <w:proofErr w:type="gramEnd"/>
      <w:r w:rsidRPr="00921F36">
        <w:rPr>
          <w:rFonts w:ascii="標楷體" w:eastAsia="標楷體" w:hAnsi="標楷體" w:hint="eastAsia"/>
        </w:rPr>
        <w:t>分，主管機關就該事件另為罰鍰處分，則依罰鍰金額區</w:t>
      </w:r>
      <w:proofErr w:type="gramStart"/>
      <w:r w:rsidRPr="00921F36">
        <w:rPr>
          <w:rFonts w:ascii="標楷體" w:eastAsia="標楷體" w:hAnsi="標楷體" w:hint="eastAsia"/>
        </w:rPr>
        <w:t>分級距扣分</w:t>
      </w:r>
      <w:proofErr w:type="gramEnd"/>
      <w:r w:rsidRPr="00921F36">
        <w:rPr>
          <w:rFonts w:ascii="標楷體" w:eastAsia="標楷體" w:hAnsi="標楷體" w:hint="eastAsia"/>
        </w:rPr>
        <w:t>。</w:t>
      </w:r>
    </w:p>
    <w:p w:rsidR="0047718E" w:rsidRPr="00921F36" w:rsidRDefault="0047718E" w:rsidP="0047718E">
      <w:pPr>
        <w:ind w:leftChars="200" w:left="720" w:hangingChars="100" w:hanging="240"/>
        <w:rPr>
          <w:rFonts w:ascii="標楷體" w:eastAsia="標楷體" w:hAnsi="標楷體"/>
        </w:rPr>
      </w:pPr>
      <w:r w:rsidRPr="00921F36">
        <w:rPr>
          <w:rFonts w:ascii="標楷體" w:eastAsia="標楷體" w:hAnsi="標楷體" w:hint="eastAsia"/>
        </w:rPr>
        <w:t>2.</w:t>
      </w:r>
      <w:r w:rsidR="00373BBB" w:rsidRPr="00921F36">
        <w:rPr>
          <w:rFonts w:ascii="標楷體" w:eastAsia="標楷體" w:hAnsi="標楷體" w:hint="eastAsia"/>
        </w:rPr>
        <w:t>「</w:t>
      </w:r>
      <w:r w:rsidR="00373BBB" w:rsidRPr="00921F36">
        <w:rPr>
          <w:rFonts w:ascii="標楷體" w:eastAsia="標楷體" w:hAnsi="標楷體" w:hint="eastAsia"/>
          <w:szCs w:val="24"/>
        </w:rPr>
        <w:t>未依</w:t>
      </w:r>
      <w:proofErr w:type="gramStart"/>
      <w:r w:rsidR="00373BBB" w:rsidRPr="00921F36">
        <w:rPr>
          <w:rFonts w:ascii="標楷體" w:eastAsia="標楷體" w:hAnsi="標楷體" w:hint="eastAsia"/>
          <w:szCs w:val="24"/>
        </w:rPr>
        <w:t>規</w:t>
      </w:r>
      <w:proofErr w:type="gramEnd"/>
      <w:r w:rsidR="00373BBB" w:rsidRPr="00921F36">
        <w:rPr>
          <w:rFonts w:ascii="標楷體" w:eastAsia="標楷體" w:hAnsi="標楷體" w:hint="eastAsia"/>
          <w:szCs w:val="24"/>
        </w:rPr>
        <w:t>辦理資訊安全評估作業</w:t>
      </w:r>
      <w:r w:rsidR="00373BBB" w:rsidRPr="00921F36">
        <w:rPr>
          <w:rFonts w:ascii="標楷體" w:eastAsia="標楷體" w:hAnsi="標楷體" w:hint="eastAsia"/>
        </w:rPr>
        <w:t>」</w:t>
      </w:r>
      <w:r w:rsidRPr="00921F36">
        <w:rPr>
          <w:rFonts w:ascii="標楷體" w:eastAsia="標楷體" w:hAnsi="標楷體" w:hint="eastAsia"/>
        </w:rPr>
        <w:t>及「資訊安全重大偶發事件」</w:t>
      </w:r>
      <w:r w:rsidR="00373BBB" w:rsidRPr="00921F36">
        <w:rPr>
          <w:rFonts w:ascii="標楷體" w:eastAsia="標楷體" w:hAnsi="標楷體" w:hint="eastAsia"/>
        </w:rPr>
        <w:t>(含「職員舞弊-資訊安全案件」)</w:t>
      </w:r>
      <w:r w:rsidRPr="00921F36">
        <w:rPr>
          <w:rFonts w:ascii="標楷體" w:eastAsia="標楷體" w:hAnsi="標楷體" w:hint="eastAsia"/>
        </w:rPr>
        <w:t>之連帶取消加分：申報當期若發生該</w:t>
      </w:r>
      <w:r w:rsidR="00373BBB" w:rsidRPr="00921F36">
        <w:rPr>
          <w:rFonts w:ascii="標楷體" w:eastAsia="標楷體" w:hAnsi="標楷體" w:hint="eastAsia"/>
        </w:rPr>
        <w:t>等情形</w:t>
      </w:r>
      <w:r w:rsidRPr="00921F36">
        <w:rPr>
          <w:rFonts w:ascii="標楷體" w:eastAsia="標楷體" w:hAnsi="標楷體" w:hint="eastAsia"/>
        </w:rPr>
        <w:t>，即使取得第九(一)項之資訊安全標準驗證，亦取消當期全部「資訊安全標準驗證」加分，並依扣分標準扣分。例如：原取得有效之資訊安全管理及個人資訊管理等項驗證，</w:t>
      </w:r>
      <w:proofErr w:type="gramStart"/>
      <w:r w:rsidRPr="00921F36">
        <w:rPr>
          <w:rFonts w:ascii="標楷體" w:eastAsia="標楷體" w:hAnsi="標楷體" w:hint="eastAsia"/>
        </w:rPr>
        <w:t>原得加</w:t>
      </w:r>
      <w:proofErr w:type="gramEnd"/>
      <w:r w:rsidRPr="00921F36">
        <w:rPr>
          <w:rFonts w:ascii="標楷體" w:eastAsia="標楷體" w:hAnsi="標楷體" w:hint="eastAsia"/>
        </w:rPr>
        <w:t>0.4分，若申報當期發生1件資訊安全重大偶發事件，則取消0.4分之加分(即加分為0分)，且再扣0.2分。若有漏未申報資訊安全重大偶發事件，應於發現當期補申報，且取消補申報當期「資訊安全</w:t>
      </w:r>
      <w:r w:rsidR="00EE19D6">
        <w:rPr>
          <w:rFonts w:ascii="標楷體" w:eastAsia="標楷體" w:hAnsi="標楷體" w:hint="eastAsia"/>
        </w:rPr>
        <w:t>標準</w:t>
      </w:r>
      <w:r w:rsidRPr="00921F36">
        <w:rPr>
          <w:rFonts w:ascii="標楷體" w:eastAsia="標楷體" w:hAnsi="標楷體" w:hint="eastAsia"/>
        </w:rPr>
        <w:t>驗證」之加分。</w:t>
      </w:r>
    </w:p>
    <w:p w:rsidR="00206E71" w:rsidRPr="00921F36" w:rsidRDefault="00206E71" w:rsidP="00694A2E">
      <w:pPr>
        <w:rPr>
          <w:rFonts w:ascii="標楷體" w:eastAsia="標楷體" w:hAnsi="標楷體"/>
          <w:szCs w:val="24"/>
        </w:rPr>
      </w:pPr>
    </w:p>
    <w:sectPr w:rsidR="00206E71" w:rsidRPr="00921F36" w:rsidSect="00CF0B96">
      <w:footerReference w:type="default" r:id="rId8"/>
      <w:pgSz w:w="11906" w:h="16838" w:code="9"/>
      <w:pgMar w:top="1134" w:right="1418" w:bottom="1134" w:left="1418"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4A" w:rsidRDefault="00EA004A">
      <w:r>
        <w:separator/>
      </w:r>
    </w:p>
  </w:endnote>
  <w:endnote w:type="continuationSeparator" w:id="0">
    <w:p w:rsidR="00EA004A" w:rsidRDefault="00EA0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T565Fo00">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2B" w:rsidRPr="002F6EAC" w:rsidRDefault="00C1732B" w:rsidP="002F6EAC">
    <w:pPr>
      <w:pStyle w:val="a6"/>
      <w:jc w:val="center"/>
      <w:rPr>
        <w:rFonts w:ascii="標楷體" w:eastAsia="標楷體" w:hAnsi="標楷體"/>
      </w:rPr>
    </w:pPr>
    <w:r w:rsidRPr="002F6EAC">
      <w:rPr>
        <w:rFonts w:ascii="標楷體" w:eastAsia="標楷體" w:hAnsi="標楷體" w:hint="eastAsia"/>
      </w:rPr>
      <w:t>第</w:t>
    </w:r>
    <w:r w:rsidR="00315BC0" w:rsidRPr="002F6EAC">
      <w:rPr>
        <w:rFonts w:ascii="標楷體" w:eastAsia="標楷體" w:hAnsi="標楷體"/>
      </w:rPr>
      <w:fldChar w:fldCharType="begin"/>
    </w:r>
    <w:r w:rsidRPr="002F6EAC">
      <w:rPr>
        <w:rFonts w:ascii="標楷體" w:eastAsia="標楷體" w:hAnsi="標楷體"/>
      </w:rPr>
      <w:instrText xml:space="preserve"> PAGE   \* MERGEFORMAT </w:instrText>
    </w:r>
    <w:r w:rsidR="00315BC0" w:rsidRPr="002F6EAC">
      <w:rPr>
        <w:rFonts w:ascii="標楷體" w:eastAsia="標楷體" w:hAnsi="標楷體"/>
      </w:rPr>
      <w:fldChar w:fldCharType="separate"/>
    </w:r>
    <w:r w:rsidR="00550AC1" w:rsidRPr="00550AC1">
      <w:rPr>
        <w:rFonts w:ascii="標楷體" w:eastAsia="標楷體" w:hAnsi="標楷體"/>
        <w:noProof/>
        <w:lang w:val="zh-TW"/>
      </w:rPr>
      <w:t>4</w:t>
    </w:r>
    <w:r w:rsidR="00315BC0" w:rsidRPr="002F6EAC">
      <w:rPr>
        <w:rFonts w:ascii="標楷體" w:eastAsia="標楷體" w:hAnsi="標楷體"/>
      </w:rPr>
      <w:fldChar w:fldCharType="end"/>
    </w:r>
    <w:r w:rsidRPr="002F6EAC">
      <w:rPr>
        <w:rFonts w:ascii="標楷體" w:eastAsia="標楷體" w:hAnsi="標楷體" w:hint="eastAsia"/>
      </w:rPr>
      <w:t>頁，共</w:t>
    </w:r>
    <w:fldSimple w:instr=" NUMPAGES  \* Arabic  \* MERGEFORMAT ">
      <w:r w:rsidR="00550AC1" w:rsidRPr="00550AC1">
        <w:rPr>
          <w:rFonts w:ascii="標楷體" w:eastAsia="標楷體" w:hAnsi="標楷體"/>
          <w:noProof/>
        </w:rPr>
        <w:t>6</w:t>
      </w:r>
    </w:fldSimple>
    <w:r w:rsidRPr="002F6EAC">
      <w:rPr>
        <w:rFonts w:ascii="標楷體" w:eastAsia="標楷體" w:hAnsi="標楷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4A" w:rsidRDefault="00EA004A">
      <w:r>
        <w:separator/>
      </w:r>
    </w:p>
  </w:footnote>
  <w:footnote w:type="continuationSeparator" w:id="0">
    <w:p w:rsidR="00EA004A" w:rsidRDefault="00EA00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81FE2"/>
    <w:multiLevelType w:val="hybridMultilevel"/>
    <w:tmpl w:val="BD087F1C"/>
    <w:lvl w:ilvl="0" w:tplc="122443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BB474DC"/>
    <w:multiLevelType w:val="hybridMultilevel"/>
    <w:tmpl w:val="FFBEB1A0"/>
    <w:lvl w:ilvl="0" w:tplc="B3F2EA44">
      <w:start w:val="1"/>
      <w:numFmt w:val="decimal"/>
      <w:lvlText w:val="%1."/>
      <w:lvlJc w:val="left"/>
      <w:pPr>
        <w:tabs>
          <w:tab w:val="num" w:pos="480"/>
        </w:tabs>
        <w:ind w:left="48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186664"/>
    <w:multiLevelType w:val="hybridMultilevel"/>
    <w:tmpl w:val="FE3AA544"/>
    <w:lvl w:ilvl="0" w:tplc="88CA15EA">
      <w:start w:val="1"/>
      <w:numFmt w:val="decimal"/>
      <w:lvlText w:val="%1."/>
      <w:lvlJc w:val="left"/>
      <w:pPr>
        <w:ind w:left="360" w:hanging="36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793385"/>
    <w:multiLevelType w:val="singleLevel"/>
    <w:tmpl w:val="8760F6FE"/>
    <w:lvl w:ilvl="0">
      <w:start w:val="1"/>
      <w:numFmt w:val="ideographLegalTraditional"/>
      <w:lvlText w:val="%1、"/>
      <w:lvlJc w:val="left"/>
      <w:pPr>
        <w:tabs>
          <w:tab w:val="num" w:pos="480"/>
        </w:tabs>
        <w:ind w:left="480" w:hanging="480"/>
      </w:pPr>
      <w:rPr>
        <w:rFonts w:hint="eastAsia"/>
      </w:rPr>
    </w:lvl>
  </w:abstractNum>
  <w:abstractNum w:abstractNumId="4">
    <w:nsid w:val="5B1A3866"/>
    <w:multiLevelType w:val="singleLevel"/>
    <w:tmpl w:val="B3F2EA44"/>
    <w:lvl w:ilvl="0">
      <w:start w:val="1"/>
      <w:numFmt w:val="decimal"/>
      <w:lvlText w:val="%1."/>
      <w:lvlJc w:val="left"/>
      <w:pPr>
        <w:tabs>
          <w:tab w:val="num" w:pos="480"/>
        </w:tabs>
        <w:ind w:left="480" w:hanging="24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950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F1F68"/>
    <w:rsid w:val="00000649"/>
    <w:rsid w:val="00001F7F"/>
    <w:rsid w:val="000057C8"/>
    <w:rsid w:val="00006D47"/>
    <w:rsid w:val="00010135"/>
    <w:rsid w:val="000105A5"/>
    <w:rsid w:val="00011E1A"/>
    <w:rsid w:val="000153A0"/>
    <w:rsid w:val="000164D5"/>
    <w:rsid w:val="00021685"/>
    <w:rsid w:val="0003041A"/>
    <w:rsid w:val="00030EDD"/>
    <w:rsid w:val="0003168F"/>
    <w:rsid w:val="00031B1A"/>
    <w:rsid w:val="0003404A"/>
    <w:rsid w:val="000344A5"/>
    <w:rsid w:val="000456AF"/>
    <w:rsid w:val="00045BA0"/>
    <w:rsid w:val="000620E5"/>
    <w:rsid w:val="0006291E"/>
    <w:rsid w:val="000634F0"/>
    <w:rsid w:val="000646B0"/>
    <w:rsid w:val="0007138A"/>
    <w:rsid w:val="00084A5B"/>
    <w:rsid w:val="00085902"/>
    <w:rsid w:val="000876BC"/>
    <w:rsid w:val="000879AE"/>
    <w:rsid w:val="00091186"/>
    <w:rsid w:val="000930ED"/>
    <w:rsid w:val="000A7E2A"/>
    <w:rsid w:val="000C5360"/>
    <w:rsid w:val="000D117C"/>
    <w:rsid w:val="000D1369"/>
    <w:rsid w:val="000D30F7"/>
    <w:rsid w:val="000D36A6"/>
    <w:rsid w:val="000D39F6"/>
    <w:rsid w:val="000D52C0"/>
    <w:rsid w:val="000D5735"/>
    <w:rsid w:val="000D69B6"/>
    <w:rsid w:val="000E58B4"/>
    <w:rsid w:val="000E7428"/>
    <w:rsid w:val="000F023A"/>
    <w:rsid w:val="000F07EC"/>
    <w:rsid w:val="000F4426"/>
    <w:rsid w:val="000F778F"/>
    <w:rsid w:val="001016B3"/>
    <w:rsid w:val="001036BF"/>
    <w:rsid w:val="001052B7"/>
    <w:rsid w:val="00106C5C"/>
    <w:rsid w:val="00106E79"/>
    <w:rsid w:val="0010717F"/>
    <w:rsid w:val="00110268"/>
    <w:rsid w:val="00126706"/>
    <w:rsid w:val="00130ABA"/>
    <w:rsid w:val="00131730"/>
    <w:rsid w:val="00132097"/>
    <w:rsid w:val="0015006B"/>
    <w:rsid w:val="00151D29"/>
    <w:rsid w:val="00152597"/>
    <w:rsid w:val="00155A4A"/>
    <w:rsid w:val="001729DB"/>
    <w:rsid w:val="00173B74"/>
    <w:rsid w:val="00180726"/>
    <w:rsid w:val="00185696"/>
    <w:rsid w:val="00187519"/>
    <w:rsid w:val="001927B6"/>
    <w:rsid w:val="00193E46"/>
    <w:rsid w:val="001972E6"/>
    <w:rsid w:val="001A19AE"/>
    <w:rsid w:val="001A5910"/>
    <w:rsid w:val="001A7845"/>
    <w:rsid w:val="001B3B69"/>
    <w:rsid w:val="001C13D7"/>
    <w:rsid w:val="001C26A9"/>
    <w:rsid w:val="001C5B6B"/>
    <w:rsid w:val="001D08A5"/>
    <w:rsid w:val="001D1EE9"/>
    <w:rsid w:val="001D6945"/>
    <w:rsid w:val="001D7443"/>
    <w:rsid w:val="001E1DB5"/>
    <w:rsid w:val="001E2EF1"/>
    <w:rsid w:val="001E6783"/>
    <w:rsid w:val="001E7C0B"/>
    <w:rsid w:val="001E7EA0"/>
    <w:rsid w:val="001F0D88"/>
    <w:rsid w:val="001F133A"/>
    <w:rsid w:val="00203196"/>
    <w:rsid w:val="00204BF3"/>
    <w:rsid w:val="00205477"/>
    <w:rsid w:val="002065A0"/>
    <w:rsid w:val="002069F6"/>
    <w:rsid w:val="00206A42"/>
    <w:rsid w:val="00206E71"/>
    <w:rsid w:val="00220D30"/>
    <w:rsid w:val="00221CCD"/>
    <w:rsid w:val="002224A5"/>
    <w:rsid w:val="00223993"/>
    <w:rsid w:val="00231A4F"/>
    <w:rsid w:val="002377EC"/>
    <w:rsid w:val="0024407E"/>
    <w:rsid w:val="00244C0F"/>
    <w:rsid w:val="002502CF"/>
    <w:rsid w:val="002505D2"/>
    <w:rsid w:val="00252F5A"/>
    <w:rsid w:val="002545BF"/>
    <w:rsid w:val="00256413"/>
    <w:rsid w:val="0025702D"/>
    <w:rsid w:val="002628A0"/>
    <w:rsid w:val="00266AE4"/>
    <w:rsid w:val="00271116"/>
    <w:rsid w:val="00277806"/>
    <w:rsid w:val="002854B3"/>
    <w:rsid w:val="002866FD"/>
    <w:rsid w:val="00292D3D"/>
    <w:rsid w:val="0029319A"/>
    <w:rsid w:val="00294E4D"/>
    <w:rsid w:val="002A47CD"/>
    <w:rsid w:val="002A5A79"/>
    <w:rsid w:val="002B4696"/>
    <w:rsid w:val="002B5150"/>
    <w:rsid w:val="002B77D8"/>
    <w:rsid w:val="002B7CB1"/>
    <w:rsid w:val="002C0B28"/>
    <w:rsid w:val="002C50E2"/>
    <w:rsid w:val="002D2F98"/>
    <w:rsid w:val="002D42E7"/>
    <w:rsid w:val="002D54B3"/>
    <w:rsid w:val="002E2A6E"/>
    <w:rsid w:val="002E6C91"/>
    <w:rsid w:val="002F443E"/>
    <w:rsid w:val="002F447D"/>
    <w:rsid w:val="002F5ACC"/>
    <w:rsid w:val="002F6EAC"/>
    <w:rsid w:val="002F73B7"/>
    <w:rsid w:val="0030399F"/>
    <w:rsid w:val="00303CFE"/>
    <w:rsid w:val="00305A44"/>
    <w:rsid w:val="003060EC"/>
    <w:rsid w:val="00307BE1"/>
    <w:rsid w:val="00310866"/>
    <w:rsid w:val="00314169"/>
    <w:rsid w:val="003145C8"/>
    <w:rsid w:val="0031519A"/>
    <w:rsid w:val="00315BC0"/>
    <w:rsid w:val="003208A0"/>
    <w:rsid w:val="00330A41"/>
    <w:rsid w:val="00332E09"/>
    <w:rsid w:val="00333088"/>
    <w:rsid w:val="003346BA"/>
    <w:rsid w:val="00336191"/>
    <w:rsid w:val="00336782"/>
    <w:rsid w:val="00342224"/>
    <w:rsid w:val="00346E6D"/>
    <w:rsid w:val="003567C6"/>
    <w:rsid w:val="00360757"/>
    <w:rsid w:val="00362327"/>
    <w:rsid w:val="003644B7"/>
    <w:rsid w:val="003657F2"/>
    <w:rsid w:val="00373BBB"/>
    <w:rsid w:val="00374218"/>
    <w:rsid w:val="003744B7"/>
    <w:rsid w:val="0037692C"/>
    <w:rsid w:val="0038032E"/>
    <w:rsid w:val="00380F7B"/>
    <w:rsid w:val="00381659"/>
    <w:rsid w:val="00381BE1"/>
    <w:rsid w:val="003823F2"/>
    <w:rsid w:val="00385CAA"/>
    <w:rsid w:val="003939B8"/>
    <w:rsid w:val="003942A2"/>
    <w:rsid w:val="00395E02"/>
    <w:rsid w:val="00397E1B"/>
    <w:rsid w:val="003A06BE"/>
    <w:rsid w:val="003A0ACC"/>
    <w:rsid w:val="003A0FCA"/>
    <w:rsid w:val="003A3AF4"/>
    <w:rsid w:val="003A4981"/>
    <w:rsid w:val="003A4DCA"/>
    <w:rsid w:val="003B524F"/>
    <w:rsid w:val="003B69C6"/>
    <w:rsid w:val="003B6F36"/>
    <w:rsid w:val="003C0962"/>
    <w:rsid w:val="003C559E"/>
    <w:rsid w:val="003D0641"/>
    <w:rsid w:val="003D2709"/>
    <w:rsid w:val="003D43FE"/>
    <w:rsid w:val="003D4B4A"/>
    <w:rsid w:val="003D4CCC"/>
    <w:rsid w:val="003D6B73"/>
    <w:rsid w:val="003E5233"/>
    <w:rsid w:val="003F02C4"/>
    <w:rsid w:val="003F29A3"/>
    <w:rsid w:val="003F4092"/>
    <w:rsid w:val="003F5C6E"/>
    <w:rsid w:val="003F727F"/>
    <w:rsid w:val="004021A5"/>
    <w:rsid w:val="004038FC"/>
    <w:rsid w:val="0040398F"/>
    <w:rsid w:val="00404D7B"/>
    <w:rsid w:val="00404DE1"/>
    <w:rsid w:val="004064F2"/>
    <w:rsid w:val="00407A10"/>
    <w:rsid w:val="00431D7D"/>
    <w:rsid w:val="0043412E"/>
    <w:rsid w:val="00434C0A"/>
    <w:rsid w:val="0043607F"/>
    <w:rsid w:val="00437A9B"/>
    <w:rsid w:val="00441077"/>
    <w:rsid w:val="00444101"/>
    <w:rsid w:val="00444960"/>
    <w:rsid w:val="00444DEA"/>
    <w:rsid w:val="004508DC"/>
    <w:rsid w:val="0045105D"/>
    <w:rsid w:val="00451C15"/>
    <w:rsid w:val="004520FE"/>
    <w:rsid w:val="004576FB"/>
    <w:rsid w:val="00457854"/>
    <w:rsid w:val="00473E68"/>
    <w:rsid w:val="00473F66"/>
    <w:rsid w:val="0047718E"/>
    <w:rsid w:val="004777E6"/>
    <w:rsid w:val="00477F9E"/>
    <w:rsid w:val="0048256C"/>
    <w:rsid w:val="004866A1"/>
    <w:rsid w:val="00490CC9"/>
    <w:rsid w:val="00491C2E"/>
    <w:rsid w:val="00491CD2"/>
    <w:rsid w:val="00495C56"/>
    <w:rsid w:val="004A40E1"/>
    <w:rsid w:val="004A449F"/>
    <w:rsid w:val="004A6C53"/>
    <w:rsid w:val="004C58F1"/>
    <w:rsid w:val="004D00C1"/>
    <w:rsid w:val="004D08F2"/>
    <w:rsid w:val="004D0A6D"/>
    <w:rsid w:val="004D2227"/>
    <w:rsid w:val="004D2FFA"/>
    <w:rsid w:val="004D32FA"/>
    <w:rsid w:val="004D3CED"/>
    <w:rsid w:val="004D61CD"/>
    <w:rsid w:val="004F09C7"/>
    <w:rsid w:val="004F1F68"/>
    <w:rsid w:val="004F4564"/>
    <w:rsid w:val="004F5CF3"/>
    <w:rsid w:val="00502C5C"/>
    <w:rsid w:val="00503C0B"/>
    <w:rsid w:val="00505427"/>
    <w:rsid w:val="00515866"/>
    <w:rsid w:val="00517D85"/>
    <w:rsid w:val="00520CF0"/>
    <w:rsid w:val="00522E27"/>
    <w:rsid w:val="0052758D"/>
    <w:rsid w:val="00532598"/>
    <w:rsid w:val="00533AFF"/>
    <w:rsid w:val="005405F3"/>
    <w:rsid w:val="00545311"/>
    <w:rsid w:val="00545F32"/>
    <w:rsid w:val="00547304"/>
    <w:rsid w:val="00550AC1"/>
    <w:rsid w:val="00551827"/>
    <w:rsid w:val="00561802"/>
    <w:rsid w:val="00562887"/>
    <w:rsid w:val="005664F3"/>
    <w:rsid w:val="00570054"/>
    <w:rsid w:val="00572696"/>
    <w:rsid w:val="00572F83"/>
    <w:rsid w:val="00574768"/>
    <w:rsid w:val="00584CF0"/>
    <w:rsid w:val="005855B1"/>
    <w:rsid w:val="00585864"/>
    <w:rsid w:val="00590A5B"/>
    <w:rsid w:val="00591BE2"/>
    <w:rsid w:val="005A06A2"/>
    <w:rsid w:val="005B53FB"/>
    <w:rsid w:val="005B7686"/>
    <w:rsid w:val="005C2B10"/>
    <w:rsid w:val="005C3230"/>
    <w:rsid w:val="005C3BD7"/>
    <w:rsid w:val="005C49E6"/>
    <w:rsid w:val="005D4CAA"/>
    <w:rsid w:val="005F11F6"/>
    <w:rsid w:val="005F38F4"/>
    <w:rsid w:val="005F74F5"/>
    <w:rsid w:val="005F7639"/>
    <w:rsid w:val="00602634"/>
    <w:rsid w:val="006229F6"/>
    <w:rsid w:val="00626E15"/>
    <w:rsid w:val="00641A61"/>
    <w:rsid w:val="00642BA7"/>
    <w:rsid w:val="0064310D"/>
    <w:rsid w:val="00646DBB"/>
    <w:rsid w:val="00654E57"/>
    <w:rsid w:val="00656C9A"/>
    <w:rsid w:val="00656F75"/>
    <w:rsid w:val="006601F7"/>
    <w:rsid w:val="0066318B"/>
    <w:rsid w:val="0066649E"/>
    <w:rsid w:val="0067235D"/>
    <w:rsid w:val="006733A4"/>
    <w:rsid w:val="00673A45"/>
    <w:rsid w:val="00676301"/>
    <w:rsid w:val="00677EB4"/>
    <w:rsid w:val="00680698"/>
    <w:rsid w:val="006820C5"/>
    <w:rsid w:val="00685369"/>
    <w:rsid w:val="0069182E"/>
    <w:rsid w:val="006935B4"/>
    <w:rsid w:val="00694A2E"/>
    <w:rsid w:val="00694AA7"/>
    <w:rsid w:val="006A3247"/>
    <w:rsid w:val="006A5030"/>
    <w:rsid w:val="006C069E"/>
    <w:rsid w:val="006C2BD3"/>
    <w:rsid w:val="006C2D97"/>
    <w:rsid w:val="006C4F5D"/>
    <w:rsid w:val="006D33FE"/>
    <w:rsid w:val="006D38BF"/>
    <w:rsid w:val="006D3F95"/>
    <w:rsid w:val="006D497C"/>
    <w:rsid w:val="006D5844"/>
    <w:rsid w:val="006E5087"/>
    <w:rsid w:val="006F1BC0"/>
    <w:rsid w:val="006F448F"/>
    <w:rsid w:val="00701D14"/>
    <w:rsid w:val="00704D7E"/>
    <w:rsid w:val="0071286B"/>
    <w:rsid w:val="007132DE"/>
    <w:rsid w:val="007162BC"/>
    <w:rsid w:val="007176E2"/>
    <w:rsid w:val="00720F2C"/>
    <w:rsid w:val="00721E84"/>
    <w:rsid w:val="00722F92"/>
    <w:rsid w:val="00730B17"/>
    <w:rsid w:val="00735751"/>
    <w:rsid w:val="0074501A"/>
    <w:rsid w:val="007466F8"/>
    <w:rsid w:val="00752C93"/>
    <w:rsid w:val="007632B6"/>
    <w:rsid w:val="00763BD9"/>
    <w:rsid w:val="00770BF6"/>
    <w:rsid w:val="00777294"/>
    <w:rsid w:val="00777C80"/>
    <w:rsid w:val="00780CAA"/>
    <w:rsid w:val="00785698"/>
    <w:rsid w:val="00786C98"/>
    <w:rsid w:val="007944E9"/>
    <w:rsid w:val="007A0551"/>
    <w:rsid w:val="007A08DE"/>
    <w:rsid w:val="007A2CD2"/>
    <w:rsid w:val="007A4BDD"/>
    <w:rsid w:val="007A7DA6"/>
    <w:rsid w:val="007B0E89"/>
    <w:rsid w:val="007B45B2"/>
    <w:rsid w:val="007B54B1"/>
    <w:rsid w:val="007B765A"/>
    <w:rsid w:val="007C02E2"/>
    <w:rsid w:val="007C394C"/>
    <w:rsid w:val="007D747E"/>
    <w:rsid w:val="007E2D61"/>
    <w:rsid w:val="007E5EE1"/>
    <w:rsid w:val="007F61C5"/>
    <w:rsid w:val="0080236F"/>
    <w:rsid w:val="00802503"/>
    <w:rsid w:val="00803BD9"/>
    <w:rsid w:val="00803EDB"/>
    <w:rsid w:val="00804AAE"/>
    <w:rsid w:val="00807192"/>
    <w:rsid w:val="00820152"/>
    <w:rsid w:val="00823B10"/>
    <w:rsid w:val="0083322A"/>
    <w:rsid w:val="00841269"/>
    <w:rsid w:val="00843D37"/>
    <w:rsid w:val="00844764"/>
    <w:rsid w:val="008448D3"/>
    <w:rsid w:val="00847E15"/>
    <w:rsid w:val="008506A3"/>
    <w:rsid w:val="00852324"/>
    <w:rsid w:val="00856342"/>
    <w:rsid w:val="0086271C"/>
    <w:rsid w:val="008628EE"/>
    <w:rsid w:val="00863CA8"/>
    <w:rsid w:val="008675EA"/>
    <w:rsid w:val="0087011D"/>
    <w:rsid w:val="00872366"/>
    <w:rsid w:val="00876532"/>
    <w:rsid w:val="008808F6"/>
    <w:rsid w:val="0088182D"/>
    <w:rsid w:val="00885A1A"/>
    <w:rsid w:val="008867F0"/>
    <w:rsid w:val="00890486"/>
    <w:rsid w:val="008942AA"/>
    <w:rsid w:val="008A0425"/>
    <w:rsid w:val="008A0592"/>
    <w:rsid w:val="008A2482"/>
    <w:rsid w:val="008B3892"/>
    <w:rsid w:val="008B7DE8"/>
    <w:rsid w:val="008C0B73"/>
    <w:rsid w:val="008C4024"/>
    <w:rsid w:val="008D1051"/>
    <w:rsid w:val="008D134A"/>
    <w:rsid w:val="008D13BD"/>
    <w:rsid w:val="008D3BAF"/>
    <w:rsid w:val="008D4BE2"/>
    <w:rsid w:val="008E0CFC"/>
    <w:rsid w:val="008E2D5A"/>
    <w:rsid w:val="008E2ECA"/>
    <w:rsid w:val="008F71DD"/>
    <w:rsid w:val="00901EA9"/>
    <w:rsid w:val="00902CB4"/>
    <w:rsid w:val="009041B8"/>
    <w:rsid w:val="009060FA"/>
    <w:rsid w:val="009112F1"/>
    <w:rsid w:val="00911D90"/>
    <w:rsid w:val="00912824"/>
    <w:rsid w:val="00921F36"/>
    <w:rsid w:val="009246FB"/>
    <w:rsid w:val="009266AE"/>
    <w:rsid w:val="009329C1"/>
    <w:rsid w:val="00936865"/>
    <w:rsid w:val="00942C30"/>
    <w:rsid w:val="00942EDC"/>
    <w:rsid w:val="00943358"/>
    <w:rsid w:val="009445C9"/>
    <w:rsid w:val="00945954"/>
    <w:rsid w:val="00952FF3"/>
    <w:rsid w:val="00955B7B"/>
    <w:rsid w:val="00960C72"/>
    <w:rsid w:val="00961E2C"/>
    <w:rsid w:val="009629F4"/>
    <w:rsid w:val="00963FC4"/>
    <w:rsid w:val="00965FCD"/>
    <w:rsid w:val="00966ED1"/>
    <w:rsid w:val="009703E4"/>
    <w:rsid w:val="00972EEC"/>
    <w:rsid w:val="00974DF0"/>
    <w:rsid w:val="009761CF"/>
    <w:rsid w:val="00976E7D"/>
    <w:rsid w:val="00980403"/>
    <w:rsid w:val="00980EF5"/>
    <w:rsid w:val="00982F23"/>
    <w:rsid w:val="00990B51"/>
    <w:rsid w:val="00990EDA"/>
    <w:rsid w:val="00993E7D"/>
    <w:rsid w:val="00995C8B"/>
    <w:rsid w:val="0099636D"/>
    <w:rsid w:val="009A1173"/>
    <w:rsid w:val="009A29C0"/>
    <w:rsid w:val="009A7CCA"/>
    <w:rsid w:val="009B3DCD"/>
    <w:rsid w:val="009C0081"/>
    <w:rsid w:val="009C15FF"/>
    <w:rsid w:val="009D080F"/>
    <w:rsid w:val="009E2DA9"/>
    <w:rsid w:val="009E3235"/>
    <w:rsid w:val="009E5991"/>
    <w:rsid w:val="009E78B2"/>
    <w:rsid w:val="009F3E76"/>
    <w:rsid w:val="00A03188"/>
    <w:rsid w:val="00A03CEA"/>
    <w:rsid w:val="00A06ED2"/>
    <w:rsid w:val="00A077B1"/>
    <w:rsid w:val="00A132B2"/>
    <w:rsid w:val="00A13EAF"/>
    <w:rsid w:val="00A14F89"/>
    <w:rsid w:val="00A15D5D"/>
    <w:rsid w:val="00A25F4A"/>
    <w:rsid w:val="00A278C9"/>
    <w:rsid w:val="00A356B5"/>
    <w:rsid w:val="00A36170"/>
    <w:rsid w:val="00A429AB"/>
    <w:rsid w:val="00A442B4"/>
    <w:rsid w:val="00A51137"/>
    <w:rsid w:val="00A511DF"/>
    <w:rsid w:val="00A5458D"/>
    <w:rsid w:val="00A56B17"/>
    <w:rsid w:val="00A62354"/>
    <w:rsid w:val="00A7101D"/>
    <w:rsid w:val="00A71060"/>
    <w:rsid w:val="00A73B95"/>
    <w:rsid w:val="00A761E1"/>
    <w:rsid w:val="00A80096"/>
    <w:rsid w:val="00A84E2E"/>
    <w:rsid w:val="00A86A09"/>
    <w:rsid w:val="00A875BD"/>
    <w:rsid w:val="00AA0A52"/>
    <w:rsid w:val="00AA0EA7"/>
    <w:rsid w:val="00AA1264"/>
    <w:rsid w:val="00AA60B3"/>
    <w:rsid w:val="00AB2DB4"/>
    <w:rsid w:val="00AB3ABC"/>
    <w:rsid w:val="00AB3F13"/>
    <w:rsid w:val="00AB563D"/>
    <w:rsid w:val="00AB6036"/>
    <w:rsid w:val="00AC179A"/>
    <w:rsid w:val="00AC1898"/>
    <w:rsid w:val="00AC38BD"/>
    <w:rsid w:val="00AC38E7"/>
    <w:rsid w:val="00AC7E7F"/>
    <w:rsid w:val="00AD2787"/>
    <w:rsid w:val="00AD402A"/>
    <w:rsid w:val="00AD5772"/>
    <w:rsid w:val="00AD6443"/>
    <w:rsid w:val="00AD7D75"/>
    <w:rsid w:val="00AE25CC"/>
    <w:rsid w:val="00AE2F24"/>
    <w:rsid w:val="00AF18D4"/>
    <w:rsid w:val="00AF22F0"/>
    <w:rsid w:val="00AF41DD"/>
    <w:rsid w:val="00B01730"/>
    <w:rsid w:val="00B078AA"/>
    <w:rsid w:val="00B129F2"/>
    <w:rsid w:val="00B13E97"/>
    <w:rsid w:val="00B143A6"/>
    <w:rsid w:val="00B14A8D"/>
    <w:rsid w:val="00B20B01"/>
    <w:rsid w:val="00B2442E"/>
    <w:rsid w:val="00B259BC"/>
    <w:rsid w:val="00B25F49"/>
    <w:rsid w:val="00B310DF"/>
    <w:rsid w:val="00B343EF"/>
    <w:rsid w:val="00B35A0F"/>
    <w:rsid w:val="00B375C2"/>
    <w:rsid w:val="00B4106A"/>
    <w:rsid w:val="00B42E07"/>
    <w:rsid w:val="00B44A3E"/>
    <w:rsid w:val="00B57863"/>
    <w:rsid w:val="00B660EA"/>
    <w:rsid w:val="00B8324B"/>
    <w:rsid w:val="00B83CFF"/>
    <w:rsid w:val="00B91B7F"/>
    <w:rsid w:val="00B91F70"/>
    <w:rsid w:val="00B92881"/>
    <w:rsid w:val="00B92A39"/>
    <w:rsid w:val="00BA1909"/>
    <w:rsid w:val="00BA4779"/>
    <w:rsid w:val="00BA61CD"/>
    <w:rsid w:val="00BB4C47"/>
    <w:rsid w:val="00BB5C7E"/>
    <w:rsid w:val="00BC12E5"/>
    <w:rsid w:val="00BC1A22"/>
    <w:rsid w:val="00BC5B80"/>
    <w:rsid w:val="00BC638B"/>
    <w:rsid w:val="00BD14FC"/>
    <w:rsid w:val="00BD6066"/>
    <w:rsid w:val="00BD6316"/>
    <w:rsid w:val="00BD6590"/>
    <w:rsid w:val="00BE001F"/>
    <w:rsid w:val="00BE7783"/>
    <w:rsid w:val="00BF2CE7"/>
    <w:rsid w:val="00BF3A29"/>
    <w:rsid w:val="00BF3D93"/>
    <w:rsid w:val="00BF7312"/>
    <w:rsid w:val="00C02CC9"/>
    <w:rsid w:val="00C0486E"/>
    <w:rsid w:val="00C14490"/>
    <w:rsid w:val="00C1732B"/>
    <w:rsid w:val="00C23111"/>
    <w:rsid w:val="00C24152"/>
    <w:rsid w:val="00C25657"/>
    <w:rsid w:val="00C27AA2"/>
    <w:rsid w:val="00C315F6"/>
    <w:rsid w:val="00C326CE"/>
    <w:rsid w:val="00C33DD0"/>
    <w:rsid w:val="00C358A2"/>
    <w:rsid w:val="00C41BF5"/>
    <w:rsid w:val="00C422E6"/>
    <w:rsid w:val="00C4425F"/>
    <w:rsid w:val="00C46966"/>
    <w:rsid w:val="00C50134"/>
    <w:rsid w:val="00C52E67"/>
    <w:rsid w:val="00C540D3"/>
    <w:rsid w:val="00C544EC"/>
    <w:rsid w:val="00C56A63"/>
    <w:rsid w:val="00C57B63"/>
    <w:rsid w:val="00C64D5A"/>
    <w:rsid w:val="00C75C8B"/>
    <w:rsid w:val="00C76FDD"/>
    <w:rsid w:val="00C80651"/>
    <w:rsid w:val="00C855E7"/>
    <w:rsid w:val="00C864AF"/>
    <w:rsid w:val="00C9102D"/>
    <w:rsid w:val="00C91D15"/>
    <w:rsid w:val="00CA1A48"/>
    <w:rsid w:val="00CA31D3"/>
    <w:rsid w:val="00CC1BF2"/>
    <w:rsid w:val="00CC4447"/>
    <w:rsid w:val="00CC55AF"/>
    <w:rsid w:val="00CC6A27"/>
    <w:rsid w:val="00CC765E"/>
    <w:rsid w:val="00CD06E8"/>
    <w:rsid w:val="00CD548D"/>
    <w:rsid w:val="00CD6268"/>
    <w:rsid w:val="00CE2EF1"/>
    <w:rsid w:val="00CE3FBA"/>
    <w:rsid w:val="00CE775D"/>
    <w:rsid w:val="00CF0A09"/>
    <w:rsid w:val="00CF0B96"/>
    <w:rsid w:val="00CF0C33"/>
    <w:rsid w:val="00CF24D6"/>
    <w:rsid w:val="00D01566"/>
    <w:rsid w:val="00D01851"/>
    <w:rsid w:val="00D02C89"/>
    <w:rsid w:val="00D04E3F"/>
    <w:rsid w:val="00D07A15"/>
    <w:rsid w:val="00D10AA8"/>
    <w:rsid w:val="00D133E1"/>
    <w:rsid w:val="00D156BC"/>
    <w:rsid w:val="00D17E04"/>
    <w:rsid w:val="00D23897"/>
    <w:rsid w:val="00D348D2"/>
    <w:rsid w:val="00D3573D"/>
    <w:rsid w:val="00D35B0F"/>
    <w:rsid w:val="00D37441"/>
    <w:rsid w:val="00D37674"/>
    <w:rsid w:val="00D37B9D"/>
    <w:rsid w:val="00D46A28"/>
    <w:rsid w:val="00D478E9"/>
    <w:rsid w:val="00D57944"/>
    <w:rsid w:val="00D60A34"/>
    <w:rsid w:val="00D67C79"/>
    <w:rsid w:val="00D72BD0"/>
    <w:rsid w:val="00D742FF"/>
    <w:rsid w:val="00D804FD"/>
    <w:rsid w:val="00D8646F"/>
    <w:rsid w:val="00D90169"/>
    <w:rsid w:val="00D92488"/>
    <w:rsid w:val="00D94FA9"/>
    <w:rsid w:val="00DA0017"/>
    <w:rsid w:val="00DB161B"/>
    <w:rsid w:val="00DB6EBF"/>
    <w:rsid w:val="00DC18F9"/>
    <w:rsid w:val="00DD1641"/>
    <w:rsid w:val="00DD7DD5"/>
    <w:rsid w:val="00DE1B08"/>
    <w:rsid w:val="00DE24C1"/>
    <w:rsid w:val="00DE72FB"/>
    <w:rsid w:val="00DF049F"/>
    <w:rsid w:val="00DF0EA6"/>
    <w:rsid w:val="00DF3AF0"/>
    <w:rsid w:val="00DF3C7C"/>
    <w:rsid w:val="00DF6475"/>
    <w:rsid w:val="00E00454"/>
    <w:rsid w:val="00E035BE"/>
    <w:rsid w:val="00E05B52"/>
    <w:rsid w:val="00E067BD"/>
    <w:rsid w:val="00E07EA3"/>
    <w:rsid w:val="00E11B4E"/>
    <w:rsid w:val="00E125F2"/>
    <w:rsid w:val="00E207EA"/>
    <w:rsid w:val="00E20AD1"/>
    <w:rsid w:val="00E22968"/>
    <w:rsid w:val="00E22F6D"/>
    <w:rsid w:val="00E26835"/>
    <w:rsid w:val="00E275E5"/>
    <w:rsid w:val="00E37CBA"/>
    <w:rsid w:val="00E407AE"/>
    <w:rsid w:val="00E42B8C"/>
    <w:rsid w:val="00E46C71"/>
    <w:rsid w:val="00E46F69"/>
    <w:rsid w:val="00E51B8D"/>
    <w:rsid w:val="00E70D8C"/>
    <w:rsid w:val="00E75DE8"/>
    <w:rsid w:val="00E77D34"/>
    <w:rsid w:val="00E922ED"/>
    <w:rsid w:val="00E9538C"/>
    <w:rsid w:val="00E9598B"/>
    <w:rsid w:val="00E96470"/>
    <w:rsid w:val="00E9682A"/>
    <w:rsid w:val="00EA004A"/>
    <w:rsid w:val="00EA2A3D"/>
    <w:rsid w:val="00ED52C2"/>
    <w:rsid w:val="00ED5A8D"/>
    <w:rsid w:val="00ED7486"/>
    <w:rsid w:val="00EE19D6"/>
    <w:rsid w:val="00EE1F82"/>
    <w:rsid w:val="00EE3721"/>
    <w:rsid w:val="00EE705E"/>
    <w:rsid w:val="00EF0C14"/>
    <w:rsid w:val="00EF53FF"/>
    <w:rsid w:val="00EF5BFF"/>
    <w:rsid w:val="00F00AEF"/>
    <w:rsid w:val="00F0466B"/>
    <w:rsid w:val="00F13A83"/>
    <w:rsid w:val="00F14AA2"/>
    <w:rsid w:val="00F2389F"/>
    <w:rsid w:val="00F31205"/>
    <w:rsid w:val="00F3167D"/>
    <w:rsid w:val="00F32017"/>
    <w:rsid w:val="00F33A6B"/>
    <w:rsid w:val="00F37EE5"/>
    <w:rsid w:val="00F50A1A"/>
    <w:rsid w:val="00F51C04"/>
    <w:rsid w:val="00F577C1"/>
    <w:rsid w:val="00F626AF"/>
    <w:rsid w:val="00F63561"/>
    <w:rsid w:val="00F64B49"/>
    <w:rsid w:val="00F659A3"/>
    <w:rsid w:val="00F756F7"/>
    <w:rsid w:val="00F77922"/>
    <w:rsid w:val="00F82C41"/>
    <w:rsid w:val="00F82C45"/>
    <w:rsid w:val="00F83200"/>
    <w:rsid w:val="00F85F17"/>
    <w:rsid w:val="00F92833"/>
    <w:rsid w:val="00FA227E"/>
    <w:rsid w:val="00FB302A"/>
    <w:rsid w:val="00FC68DB"/>
    <w:rsid w:val="00FC6A05"/>
    <w:rsid w:val="00FC6B93"/>
    <w:rsid w:val="00FD1F4D"/>
    <w:rsid w:val="00FD26E4"/>
    <w:rsid w:val="00FD6465"/>
    <w:rsid w:val="00FE67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1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7101D"/>
    <w:pPr>
      <w:ind w:left="540" w:hanging="540"/>
    </w:pPr>
    <w:rPr>
      <w:rFonts w:ascii="標楷體" w:eastAsia="標楷體"/>
    </w:rPr>
  </w:style>
  <w:style w:type="paragraph" w:styleId="Web">
    <w:name w:val="Normal (Web)"/>
    <w:basedOn w:val="a"/>
    <w:semiHidden/>
    <w:rsid w:val="00A7101D"/>
    <w:pPr>
      <w:widowControl/>
      <w:spacing w:before="100" w:beforeAutospacing="1" w:after="100" w:afterAutospacing="1"/>
    </w:pPr>
    <w:rPr>
      <w:rFonts w:ascii="新細明體" w:hAnsi="新細明體"/>
      <w:kern w:val="0"/>
      <w:szCs w:val="24"/>
    </w:rPr>
  </w:style>
  <w:style w:type="paragraph" w:styleId="a5">
    <w:name w:val="header"/>
    <w:basedOn w:val="a"/>
    <w:semiHidden/>
    <w:rsid w:val="00A7101D"/>
    <w:pPr>
      <w:tabs>
        <w:tab w:val="center" w:pos="4153"/>
        <w:tab w:val="right" w:pos="8306"/>
      </w:tabs>
      <w:snapToGrid w:val="0"/>
    </w:pPr>
    <w:rPr>
      <w:sz w:val="20"/>
    </w:rPr>
  </w:style>
  <w:style w:type="paragraph" w:styleId="a6">
    <w:name w:val="footer"/>
    <w:basedOn w:val="a"/>
    <w:link w:val="a7"/>
    <w:uiPriority w:val="99"/>
    <w:rsid w:val="00A7101D"/>
    <w:pPr>
      <w:tabs>
        <w:tab w:val="center" w:pos="4153"/>
        <w:tab w:val="right" w:pos="8306"/>
      </w:tabs>
      <w:snapToGrid w:val="0"/>
    </w:pPr>
    <w:rPr>
      <w:sz w:val="20"/>
    </w:rPr>
  </w:style>
  <w:style w:type="character" w:styleId="a8">
    <w:name w:val="page number"/>
    <w:basedOn w:val="a0"/>
    <w:semiHidden/>
    <w:rsid w:val="00A7101D"/>
  </w:style>
  <w:style w:type="character" w:customStyle="1" w:styleId="a4">
    <w:name w:val="本文縮排 字元"/>
    <w:basedOn w:val="a0"/>
    <w:link w:val="a3"/>
    <w:semiHidden/>
    <w:rsid w:val="00694A2E"/>
    <w:rPr>
      <w:rFonts w:ascii="標楷體" w:eastAsia="標楷體"/>
      <w:kern w:val="2"/>
      <w:sz w:val="24"/>
    </w:rPr>
  </w:style>
  <w:style w:type="paragraph" w:styleId="a9">
    <w:name w:val="Balloon Text"/>
    <w:basedOn w:val="a"/>
    <w:link w:val="aa"/>
    <w:uiPriority w:val="99"/>
    <w:semiHidden/>
    <w:unhideWhenUsed/>
    <w:rsid w:val="00E20AD1"/>
    <w:rPr>
      <w:rFonts w:ascii="Cambria" w:hAnsi="Cambria"/>
      <w:sz w:val="18"/>
      <w:szCs w:val="18"/>
    </w:rPr>
  </w:style>
  <w:style w:type="character" w:customStyle="1" w:styleId="aa">
    <w:name w:val="註解方塊文字 字元"/>
    <w:basedOn w:val="a0"/>
    <w:link w:val="a9"/>
    <w:uiPriority w:val="99"/>
    <w:semiHidden/>
    <w:rsid w:val="00E20AD1"/>
    <w:rPr>
      <w:rFonts w:ascii="Cambria" w:eastAsia="新細明體" w:hAnsi="Cambria" w:cs="Times New Roman"/>
      <w:kern w:val="2"/>
      <w:sz w:val="18"/>
      <w:szCs w:val="18"/>
    </w:rPr>
  </w:style>
  <w:style w:type="character" w:customStyle="1" w:styleId="a7">
    <w:name w:val="頁尾 字元"/>
    <w:basedOn w:val="a0"/>
    <w:link w:val="a6"/>
    <w:uiPriority w:val="99"/>
    <w:rsid w:val="00E20AD1"/>
    <w:rPr>
      <w:kern w:val="2"/>
    </w:rPr>
  </w:style>
  <w:style w:type="paragraph" w:styleId="ab">
    <w:name w:val="List Paragraph"/>
    <w:basedOn w:val="a"/>
    <w:uiPriority w:val="34"/>
    <w:qFormat/>
    <w:rsid w:val="002B7CB1"/>
    <w:pPr>
      <w:ind w:leftChars="200" w:left="480"/>
    </w:pPr>
  </w:style>
  <w:style w:type="table" w:styleId="ac">
    <w:name w:val="Table Grid"/>
    <w:basedOn w:val="a1"/>
    <w:uiPriority w:val="59"/>
    <w:unhideWhenUsed/>
    <w:rsid w:val="00206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D34B5-A187-4361-89DF-C472031A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4688</Words>
  <Characters>798</Characters>
  <Application>Microsoft Office Word</Application>
  <DocSecurity>0</DocSecurity>
  <Lines>6</Lines>
  <Paragraphs>10</Paragraphs>
  <ScaleCrop>false</ScaleCrop>
  <Company>CDIC</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要保機構經主管機關處分或應限期改善或舞弊案件事項，對管理能力總分扣分標準如下:</dc:title>
  <dc:creator>c162</dc:creator>
  <cp:lastModifiedBy>c464</cp:lastModifiedBy>
  <cp:revision>9</cp:revision>
  <cp:lastPrinted>2018-03-29T09:30:00Z</cp:lastPrinted>
  <dcterms:created xsi:type="dcterms:W3CDTF">2018-03-27T02:52:00Z</dcterms:created>
  <dcterms:modified xsi:type="dcterms:W3CDTF">2018-03-30T06:38:00Z</dcterms:modified>
</cp:coreProperties>
</file>