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EB" w:rsidRPr="00BC4476" w:rsidRDefault="004E67EB" w:rsidP="00BC4476">
      <w:pPr>
        <w:spacing w:line="460" w:lineRule="exact"/>
        <w:ind w:left="1693" w:hanging="1693"/>
        <w:jc w:val="center"/>
        <w:rPr>
          <w:rFonts w:ascii="標楷體" w:eastAsia="標楷體" w:hAnsi="標楷體" w:cs="Times New Roman"/>
          <w:b/>
          <w:kern w:val="0"/>
          <w:sz w:val="28"/>
          <w:szCs w:val="28"/>
        </w:rPr>
      </w:pPr>
      <w:r w:rsidRPr="00AC5C74">
        <w:rPr>
          <w:rFonts w:ascii="標楷體" w:eastAsia="標楷體" w:hAnsi="標楷體"/>
          <w:b/>
          <w:sz w:val="28"/>
          <w:szCs w:val="28"/>
        </w:rPr>
        <w:t>風險指標資料</w:t>
      </w:r>
      <w:r w:rsidRPr="00BC4476">
        <w:rPr>
          <w:rFonts w:ascii="標楷體" w:eastAsia="標楷體" w:hAnsi="標楷體" w:cs="Times New Roman" w:hint="eastAsia"/>
          <w:b/>
          <w:kern w:val="0"/>
          <w:sz w:val="28"/>
          <w:szCs w:val="28"/>
        </w:rPr>
        <w:t>查核缺失態樣</w:t>
      </w:r>
      <w:r w:rsidR="00BC4476" w:rsidRPr="00BC4476">
        <w:rPr>
          <w:rFonts w:ascii="標楷體" w:eastAsia="標楷體" w:hAnsi="標楷體" w:cs="Times New Roman" w:hint="eastAsia"/>
          <w:b/>
          <w:kern w:val="0"/>
          <w:sz w:val="28"/>
          <w:szCs w:val="28"/>
        </w:rPr>
        <w:t>（10</w:t>
      </w:r>
      <w:r w:rsidR="002D2343">
        <w:rPr>
          <w:rFonts w:ascii="標楷體" w:eastAsia="標楷體" w:hAnsi="標楷體" w:cs="Times New Roman" w:hint="eastAsia"/>
          <w:b/>
          <w:kern w:val="0"/>
          <w:sz w:val="28"/>
          <w:szCs w:val="28"/>
        </w:rPr>
        <w:t>4</w:t>
      </w:r>
      <w:r w:rsidR="00BC4476" w:rsidRPr="00BC4476">
        <w:rPr>
          <w:rFonts w:ascii="標楷體" w:eastAsia="標楷體" w:hAnsi="標楷體" w:cs="Times New Roman" w:hint="eastAsia"/>
          <w:b/>
          <w:kern w:val="0"/>
          <w:sz w:val="28"/>
          <w:szCs w:val="28"/>
        </w:rPr>
        <w:t>年</w:t>
      </w:r>
      <w:r w:rsidR="002D2343">
        <w:rPr>
          <w:rFonts w:ascii="標楷體" w:eastAsia="標楷體" w:hAnsi="標楷體" w:cs="Times New Roman" w:hint="eastAsia"/>
          <w:b/>
          <w:kern w:val="0"/>
          <w:sz w:val="28"/>
          <w:szCs w:val="28"/>
        </w:rPr>
        <w:t>上半年</w:t>
      </w:r>
      <w:r w:rsidR="00BC4476" w:rsidRPr="00BC4476">
        <w:rPr>
          <w:rFonts w:ascii="標楷體" w:eastAsia="標楷體" w:hAnsi="標楷體" w:cs="Times New Roman" w:hint="eastAsia"/>
          <w:b/>
          <w:kern w:val="0"/>
          <w:sz w:val="28"/>
          <w:szCs w:val="28"/>
        </w:rPr>
        <w:t>）</w:t>
      </w:r>
    </w:p>
    <w:p w:rsidR="00BC4476" w:rsidRPr="00AC5C74" w:rsidRDefault="00BC4476" w:rsidP="00BC4476">
      <w:pPr>
        <w:spacing w:line="460" w:lineRule="exact"/>
        <w:ind w:left="1693" w:hanging="1693"/>
        <w:jc w:val="center"/>
        <w:rPr>
          <w:rFonts w:ascii="標楷體" w:eastAsia="標楷體" w:hAnsi="標楷體"/>
          <w:b/>
          <w:sz w:val="28"/>
          <w:szCs w:val="28"/>
        </w:rPr>
      </w:pPr>
      <w:r w:rsidRPr="00BC4476">
        <w:rPr>
          <w:rFonts w:ascii="標楷體" w:eastAsia="標楷體" w:hAnsi="標楷體" w:cs="Times New Roman" w:hint="eastAsia"/>
          <w:b/>
          <w:kern w:val="0"/>
          <w:sz w:val="28"/>
          <w:szCs w:val="28"/>
        </w:rPr>
        <w:t>金融機構類別：農</w:t>
      </w:r>
      <w:r>
        <w:rPr>
          <w:rFonts w:ascii="標楷體" w:eastAsia="標楷體" w:hAnsi="標楷體" w:hint="eastAsia"/>
          <w:b/>
          <w:sz w:val="28"/>
          <w:szCs w:val="28"/>
        </w:rPr>
        <w:t>會漁會信用部</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76D42" w:rsidRPr="00810BD0" w:rsidTr="00476D42">
        <w:trPr>
          <w:trHeight w:val="2214"/>
        </w:trPr>
        <w:tc>
          <w:tcPr>
            <w:tcW w:w="8372" w:type="dxa"/>
          </w:tcPr>
          <w:p w:rsidR="004C340B" w:rsidRDefault="00BC4476" w:rsidP="004C340B">
            <w:pPr>
              <w:spacing w:line="460" w:lineRule="exact"/>
              <w:ind w:left="1693" w:hanging="1693"/>
              <w:jc w:val="both"/>
              <w:rPr>
                <w:rFonts w:ascii="標楷體" w:eastAsia="標楷體" w:hAnsi="標楷體"/>
                <w:b/>
                <w:sz w:val="28"/>
                <w:szCs w:val="28"/>
              </w:rPr>
            </w:pPr>
            <w:r w:rsidRPr="00AC5C74">
              <w:rPr>
                <w:rFonts w:ascii="標楷體" w:eastAsia="標楷體" w:hAnsi="標楷體" w:hint="eastAsia"/>
                <w:b/>
                <w:sz w:val="28"/>
                <w:szCs w:val="28"/>
              </w:rPr>
              <w:t>態樣</w:t>
            </w:r>
            <w:proofErr w:type="gramStart"/>
            <w:r w:rsidRPr="00185EF7">
              <w:rPr>
                <w:rFonts w:ascii="標楷體" w:eastAsia="標楷體" w:hAnsi="標楷體" w:hint="eastAsia"/>
                <w:b/>
                <w:sz w:val="28"/>
                <w:szCs w:val="28"/>
              </w:rPr>
              <w:t>一</w:t>
            </w:r>
            <w:proofErr w:type="gramEnd"/>
            <w:r>
              <w:rPr>
                <w:rFonts w:ascii="標楷體" w:eastAsia="標楷體" w:hAnsi="標楷體" w:hint="eastAsia"/>
                <w:b/>
                <w:sz w:val="28"/>
                <w:szCs w:val="28"/>
              </w:rPr>
              <w:t>：</w:t>
            </w:r>
            <w:r w:rsidR="004C340B" w:rsidRPr="00185EF7">
              <w:rPr>
                <w:rFonts w:ascii="標楷體" w:eastAsia="標楷體" w:hAnsi="標楷體" w:hint="eastAsia"/>
                <w:b/>
                <w:sz w:val="28"/>
                <w:szCs w:val="28"/>
              </w:rPr>
              <w:t>應予評估資產申報錯誤及分類錯誤</w:t>
            </w:r>
            <w:r w:rsidR="004C340B">
              <w:rPr>
                <w:rFonts w:ascii="標楷體" w:eastAsia="標楷體" w:hAnsi="標楷體" w:hint="eastAsia"/>
                <w:b/>
                <w:sz w:val="28"/>
                <w:szCs w:val="28"/>
              </w:rPr>
              <w:t>：</w:t>
            </w:r>
          </w:p>
          <w:p w:rsidR="004C340B" w:rsidRPr="00AE56B7" w:rsidRDefault="007352E4" w:rsidP="007352E4">
            <w:pPr>
              <w:spacing w:line="460" w:lineRule="exact"/>
              <w:ind w:left="1410" w:hanging="276"/>
              <w:jc w:val="both"/>
              <w:rPr>
                <w:rFonts w:ascii="標楷體" w:eastAsia="標楷體" w:hAnsi="標楷體"/>
                <w:b/>
                <w:sz w:val="28"/>
                <w:szCs w:val="28"/>
              </w:rPr>
            </w:pPr>
            <w:r w:rsidRPr="00AE56B7">
              <w:rPr>
                <w:rFonts w:ascii="標楷體" w:eastAsia="標楷體" w:hAnsi="標楷體" w:hint="eastAsia"/>
                <w:b/>
                <w:sz w:val="28"/>
                <w:szCs w:val="28"/>
              </w:rPr>
              <w:t>1.協議分期償還案件及其應收利息未列入評估及申報。</w:t>
            </w:r>
          </w:p>
          <w:p w:rsidR="00381F43" w:rsidRPr="00AE56B7" w:rsidRDefault="00197E4D" w:rsidP="00381F43">
            <w:pPr>
              <w:spacing w:line="460" w:lineRule="exact"/>
              <w:ind w:left="1410" w:hanging="276"/>
              <w:jc w:val="both"/>
              <w:rPr>
                <w:rFonts w:ascii="標楷體" w:eastAsia="標楷體" w:hAnsi="標楷體"/>
                <w:b/>
                <w:sz w:val="28"/>
                <w:szCs w:val="28"/>
              </w:rPr>
            </w:pPr>
            <w:r w:rsidRPr="00AE56B7">
              <w:rPr>
                <w:rFonts w:ascii="標楷體" w:eastAsia="標楷體" w:hAnsi="標楷體" w:hint="eastAsia"/>
                <w:b/>
                <w:sz w:val="28"/>
                <w:szCs w:val="28"/>
              </w:rPr>
              <w:t>2</w:t>
            </w:r>
            <w:r w:rsidR="00381F43" w:rsidRPr="00AE56B7">
              <w:rPr>
                <w:rFonts w:ascii="標楷體" w:eastAsia="標楷體" w:hAnsi="標楷體" w:hint="eastAsia"/>
                <w:b/>
                <w:sz w:val="28"/>
                <w:szCs w:val="28"/>
              </w:rPr>
              <w:t>.逾期</w:t>
            </w:r>
            <w:r w:rsidR="008E3847" w:rsidRPr="00AE56B7">
              <w:rPr>
                <w:rFonts w:ascii="標楷體" w:eastAsia="標楷體" w:hAnsi="標楷體" w:hint="eastAsia"/>
                <w:b/>
                <w:sz w:val="28"/>
                <w:szCs w:val="28"/>
              </w:rPr>
              <w:t>催收</w:t>
            </w:r>
            <w:r w:rsidR="00381F43" w:rsidRPr="00AE56B7">
              <w:rPr>
                <w:rFonts w:ascii="標楷體" w:eastAsia="標楷體" w:hAnsi="標楷體" w:hint="eastAsia"/>
                <w:b/>
                <w:sz w:val="28"/>
                <w:szCs w:val="28"/>
              </w:rPr>
              <w:t>戶之訴訟相關費用，有漏未列入評估或分類錯誤。</w:t>
            </w:r>
          </w:p>
          <w:p w:rsidR="00381F43" w:rsidRPr="00AE56B7" w:rsidRDefault="00197E4D" w:rsidP="00381F43">
            <w:pPr>
              <w:spacing w:line="460" w:lineRule="exact"/>
              <w:ind w:left="1410" w:hanging="276"/>
              <w:jc w:val="both"/>
              <w:rPr>
                <w:rFonts w:ascii="標楷體" w:eastAsia="標楷體" w:hAnsi="標楷體"/>
                <w:b/>
                <w:sz w:val="28"/>
                <w:szCs w:val="28"/>
              </w:rPr>
            </w:pPr>
            <w:r w:rsidRPr="00AE56B7">
              <w:rPr>
                <w:rFonts w:ascii="標楷體" w:eastAsia="標楷體" w:hAnsi="標楷體" w:hint="eastAsia"/>
                <w:b/>
                <w:sz w:val="28"/>
                <w:szCs w:val="28"/>
              </w:rPr>
              <w:t>3</w:t>
            </w:r>
            <w:r w:rsidR="00381F43" w:rsidRPr="00AE56B7">
              <w:rPr>
                <w:rFonts w:ascii="標楷體" w:eastAsia="標楷體" w:hAnsi="標楷體" w:hint="eastAsia"/>
                <w:b/>
                <w:sz w:val="28"/>
                <w:szCs w:val="28"/>
              </w:rPr>
              <w:t>.對還本</w:t>
            </w:r>
            <w:proofErr w:type="gramStart"/>
            <w:r w:rsidR="00381F43" w:rsidRPr="00AE56B7">
              <w:rPr>
                <w:rFonts w:ascii="標楷體" w:eastAsia="標楷體" w:hAnsi="標楷體" w:hint="eastAsia"/>
                <w:b/>
                <w:sz w:val="28"/>
                <w:szCs w:val="28"/>
              </w:rPr>
              <w:t>繳息有欠</w:t>
            </w:r>
            <w:proofErr w:type="gramEnd"/>
            <w:r w:rsidR="00381F43" w:rsidRPr="00AE56B7">
              <w:rPr>
                <w:rFonts w:ascii="標楷體" w:eastAsia="標楷體" w:hAnsi="標楷體" w:hint="eastAsia"/>
                <w:b/>
                <w:sz w:val="28"/>
                <w:szCs w:val="28"/>
              </w:rPr>
              <w:t>正常放款之應收利息，未將查核基準日當日(月底)之應收利息金額列入評估及申報。</w:t>
            </w:r>
          </w:p>
          <w:p w:rsidR="00381F43" w:rsidRPr="00AE56B7" w:rsidRDefault="00197E4D" w:rsidP="00381F43">
            <w:pPr>
              <w:spacing w:line="460" w:lineRule="exact"/>
              <w:ind w:left="1410" w:hanging="276"/>
              <w:jc w:val="both"/>
              <w:rPr>
                <w:rFonts w:ascii="標楷體" w:eastAsia="標楷體" w:hAnsi="標楷體"/>
                <w:b/>
                <w:sz w:val="28"/>
                <w:szCs w:val="28"/>
              </w:rPr>
            </w:pPr>
            <w:r w:rsidRPr="00AE56B7">
              <w:rPr>
                <w:rFonts w:ascii="標楷體" w:eastAsia="標楷體" w:hAnsi="標楷體" w:hint="eastAsia"/>
                <w:b/>
                <w:sz w:val="28"/>
                <w:szCs w:val="28"/>
              </w:rPr>
              <w:t>4</w:t>
            </w:r>
            <w:r w:rsidR="00381F43" w:rsidRPr="00AE56B7">
              <w:rPr>
                <w:rFonts w:ascii="標楷體" w:eastAsia="標楷體" w:hAnsi="標楷體" w:hint="eastAsia"/>
                <w:b/>
                <w:sz w:val="28"/>
                <w:szCs w:val="28"/>
              </w:rPr>
              <w:t>.投資有價證券，被投資公司淨值已貶落或虧損者，未列入應予評估資產評估</w:t>
            </w:r>
            <w:r w:rsidR="008E3847" w:rsidRPr="00AE56B7">
              <w:rPr>
                <w:rFonts w:ascii="標楷體" w:eastAsia="標楷體" w:hAnsi="標楷體" w:hint="eastAsia"/>
                <w:b/>
                <w:sz w:val="28"/>
                <w:szCs w:val="28"/>
              </w:rPr>
              <w:t>或短列跌價損失</w:t>
            </w:r>
            <w:r w:rsidR="00381F43" w:rsidRPr="00AE56B7">
              <w:rPr>
                <w:rFonts w:ascii="標楷體" w:eastAsia="標楷體" w:hAnsi="標楷體" w:hint="eastAsia"/>
                <w:b/>
                <w:sz w:val="28"/>
                <w:szCs w:val="28"/>
              </w:rPr>
              <w:t>。</w:t>
            </w:r>
          </w:p>
          <w:p w:rsidR="00381F43" w:rsidRPr="00AE56B7" w:rsidRDefault="00197E4D" w:rsidP="00381F43">
            <w:pPr>
              <w:spacing w:line="460" w:lineRule="exact"/>
              <w:ind w:left="1410" w:hanging="276"/>
              <w:jc w:val="both"/>
              <w:rPr>
                <w:rFonts w:ascii="標楷體" w:eastAsia="標楷體" w:hAnsi="標楷體"/>
                <w:b/>
                <w:sz w:val="28"/>
                <w:szCs w:val="28"/>
              </w:rPr>
            </w:pPr>
            <w:r w:rsidRPr="00AE56B7">
              <w:rPr>
                <w:rFonts w:ascii="標楷體" w:eastAsia="標楷體" w:hAnsi="標楷體" w:hint="eastAsia"/>
                <w:b/>
                <w:sz w:val="28"/>
                <w:szCs w:val="28"/>
              </w:rPr>
              <w:t>5</w:t>
            </w:r>
            <w:r w:rsidR="00381F43" w:rsidRPr="00AE56B7">
              <w:rPr>
                <w:rFonts w:ascii="標楷體" w:eastAsia="標楷體" w:hAnsi="標楷體" w:hint="eastAsia"/>
                <w:b/>
                <w:sz w:val="28"/>
                <w:szCs w:val="28"/>
              </w:rPr>
              <w:t>.對移送農業信用保證基金保證放款案件，未獲基金保證金額，經清查借戶已無其他可供執行之財產，分類錯誤。</w:t>
            </w:r>
          </w:p>
          <w:p w:rsidR="00381F43" w:rsidRPr="00AE56B7" w:rsidRDefault="00197E4D" w:rsidP="00381F43">
            <w:pPr>
              <w:spacing w:line="460" w:lineRule="exact"/>
              <w:ind w:left="1410" w:hanging="276"/>
              <w:jc w:val="both"/>
              <w:rPr>
                <w:rFonts w:ascii="標楷體" w:eastAsia="標楷體" w:hAnsi="標楷體"/>
                <w:b/>
                <w:sz w:val="28"/>
                <w:szCs w:val="28"/>
              </w:rPr>
            </w:pPr>
            <w:r w:rsidRPr="00AE56B7">
              <w:rPr>
                <w:rFonts w:ascii="標楷體" w:eastAsia="標楷體" w:hAnsi="標楷體" w:hint="eastAsia"/>
                <w:b/>
                <w:sz w:val="28"/>
                <w:szCs w:val="28"/>
              </w:rPr>
              <w:t>6</w:t>
            </w:r>
            <w:r w:rsidR="00381F43" w:rsidRPr="00AE56B7">
              <w:rPr>
                <w:rFonts w:ascii="標楷體" w:eastAsia="標楷體" w:hAnsi="標楷體" w:hint="eastAsia"/>
                <w:b/>
                <w:sz w:val="28"/>
                <w:szCs w:val="28"/>
              </w:rPr>
              <w:t>.對帳列催收款項之借戶，所徵擔保品不易處分(如</w:t>
            </w:r>
            <w:proofErr w:type="gramStart"/>
            <w:r w:rsidR="00381F43" w:rsidRPr="00AE56B7">
              <w:rPr>
                <w:rFonts w:ascii="標楷體" w:eastAsia="標楷體" w:hAnsi="標楷體" w:hint="eastAsia"/>
                <w:b/>
                <w:sz w:val="28"/>
                <w:szCs w:val="28"/>
              </w:rPr>
              <w:t>未臨路</w:t>
            </w:r>
            <w:proofErr w:type="gramEnd"/>
            <w:r w:rsidR="00381F43" w:rsidRPr="00AE56B7">
              <w:rPr>
                <w:rFonts w:ascii="標楷體" w:eastAsia="標楷體" w:hAnsi="標楷體" w:hint="eastAsia"/>
                <w:b/>
                <w:sz w:val="28"/>
                <w:szCs w:val="28"/>
              </w:rPr>
              <w:t>、持分地、</w:t>
            </w:r>
            <w:proofErr w:type="gramStart"/>
            <w:r w:rsidR="00381F43" w:rsidRPr="00AE56B7">
              <w:rPr>
                <w:rFonts w:ascii="標楷體" w:eastAsia="標楷體" w:hAnsi="標楷體" w:hint="eastAsia"/>
                <w:b/>
                <w:sz w:val="28"/>
                <w:szCs w:val="28"/>
              </w:rPr>
              <w:t>畸</w:t>
            </w:r>
            <w:proofErr w:type="gramEnd"/>
            <w:r w:rsidR="00381F43" w:rsidRPr="00AE56B7">
              <w:rPr>
                <w:rFonts w:ascii="標楷體" w:eastAsia="標楷體" w:hAnsi="標楷體" w:hint="eastAsia"/>
                <w:b/>
                <w:sz w:val="28"/>
                <w:szCs w:val="28"/>
              </w:rPr>
              <w:t>零地、海砂屋等)且皆逾期多年；</w:t>
            </w:r>
            <w:proofErr w:type="gramStart"/>
            <w:r w:rsidR="00381F43" w:rsidRPr="00AE56B7">
              <w:rPr>
                <w:rFonts w:ascii="標楷體" w:eastAsia="標楷體" w:hAnsi="標楷體" w:hint="eastAsia"/>
                <w:b/>
                <w:sz w:val="28"/>
                <w:szCs w:val="28"/>
              </w:rPr>
              <w:t>或貸放</w:t>
            </w:r>
            <w:proofErr w:type="gramEnd"/>
            <w:r w:rsidR="00381F43" w:rsidRPr="00AE56B7">
              <w:rPr>
                <w:rFonts w:ascii="標楷體" w:eastAsia="標楷體" w:hAnsi="標楷體" w:hint="eastAsia"/>
                <w:b/>
                <w:sz w:val="28"/>
                <w:szCs w:val="28"/>
              </w:rPr>
              <w:t>後不久即延滯，因借、保人資力欠佳，分類錯誤。</w:t>
            </w:r>
          </w:p>
          <w:p w:rsidR="00955677" w:rsidRPr="007352E4" w:rsidRDefault="00955677" w:rsidP="00706EEC">
            <w:pPr>
              <w:spacing w:line="460" w:lineRule="exact"/>
              <w:ind w:left="1410" w:hanging="276"/>
              <w:jc w:val="both"/>
              <w:rPr>
                <w:rFonts w:ascii="標楷體" w:eastAsia="標楷體" w:hAnsi="標楷體"/>
                <w:b/>
                <w:sz w:val="28"/>
                <w:szCs w:val="28"/>
              </w:rPr>
            </w:pPr>
          </w:p>
        </w:tc>
      </w:tr>
    </w:tbl>
    <w:p w:rsidR="004E67EB" w:rsidRDefault="004E67EB" w:rsidP="00431CC5">
      <w:pPr>
        <w:spacing w:line="460" w:lineRule="exact"/>
        <w:ind w:left="1276" w:hanging="1276"/>
        <w:rPr>
          <w:rFonts w:ascii="標楷體" w:eastAsia="標楷體" w:hAnsi="標楷體" w:cs="Times New Roman"/>
          <w:b/>
          <w:color w:val="C00000"/>
          <w:spacing w:val="-14"/>
          <w:sz w:val="28"/>
          <w:szCs w:val="28"/>
        </w:rPr>
      </w:pPr>
      <w:r w:rsidRPr="00431CC5">
        <w:rPr>
          <w:rFonts w:ascii="標楷體" w:eastAsia="標楷體" w:hAnsi="標楷體" w:cs="Times New Roman" w:hint="eastAsia"/>
          <w:b/>
          <w:color w:val="C00000"/>
          <w:spacing w:val="-14"/>
          <w:sz w:val="28"/>
          <w:szCs w:val="28"/>
        </w:rPr>
        <w:t>改善作法：</w:t>
      </w:r>
    </w:p>
    <w:p w:rsidR="004C340B" w:rsidRPr="004C340B" w:rsidRDefault="004C340B" w:rsidP="004C340B">
      <w:pPr>
        <w:spacing w:line="460" w:lineRule="exact"/>
        <w:ind w:left="1276" w:hanging="1276"/>
        <w:jc w:val="both"/>
        <w:rPr>
          <w:rFonts w:ascii="標楷體" w:eastAsia="標楷體" w:hAnsi="標楷體" w:cs="Times New Roman"/>
          <w:spacing w:val="-14"/>
          <w:sz w:val="28"/>
          <w:szCs w:val="28"/>
        </w:rPr>
      </w:pPr>
      <w:r w:rsidRPr="004C340B">
        <w:rPr>
          <w:rFonts w:ascii="標楷體" w:eastAsia="標楷體" w:hAnsi="標楷體" w:cs="Times New Roman" w:hint="eastAsia"/>
          <w:spacing w:val="-14"/>
          <w:sz w:val="28"/>
          <w:szCs w:val="28"/>
        </w:rPr>
        <w:t>1.參考法規：</w:t>
      </w:r>
    </w:p>
    <w:p w:rsidR="004C340B" w:rsidRPr="004C340B" w:rsidRDefault="004C340B" w:rsidP="004C340B">
      <w:pPr>
        <w:spacing w:line="460" w:lineRule="exact"/>
        <w:ind w:left="993" w:hanging="709"/>
        <w:jc w:val="both"/>
        <w:rPr>
          <w:rFonts w:ascii="標楷體" w:eastAsia="標楷體" w:hAnsi="標楷體" w:cs="Times New Roman"/>
          <w:spacing w:val="-14"/>
          <w:sz w:val="28"/>
          <w:szCs w:val="28"/>
        </w:rPr>
      </w:pPr>
      <w:r w:rsidRPr="004C340B">
        <w:rPr>
          <w:rFonts w:ascii="標楷體" w:eastAsia="標楷體" w:hAnsi="標楷體" w:cs="Times New Roman"/>
          <w:spacing w:val="-14"/>
          <w:sz w:val="28"/>
          <w:szCs w:val="28"/>
        </w:rPr>
        <w:t>（</w:t>
      </w:r>
      <w:r w:rsidRPr="004C340B">
        <w:rPr>
          <w:rFonts w:ascii="標楷體" w:eastAsia="標楷體" w:hAnsi="標楷體" w:cs="Times New Roman" w:hint="eastAsia"/>
          <w:spacing w:val="-14"/>
          <w:sz w:val="28"/>
          <w:szCs w:val="28"/>
        </w:rPr>
        <w:t>1</w:t>
      </w:r>
      <w:r w:rsidRPr="004C340B">
        <w:rPr>
          <w:rFonts w:ascii="標楷體" w:eastAsia="標楷體" w:hAnsi="標楷體" w:cs="Times New Roman"/>
          <w:spacing w:val="-14"/>
          <w:sz w:val="28"/>
          <w:szCs w:val="28"/>
        </w:rPr>
        <w:t>）農會漁會信用部資產評估損失準備提列及逾期放款催收款呆帳處理辦法。</w:t>
      </w:r>
    </w:p>
    <w:p w:rsidR="004C340B" w:rsidRPr="004C340B" w:rsidRDefault="004C340B" w:rsidP="004C340B">
      <w:pPr>
        <w:spacing w:line="460" w:lineRule="exact"/>
        <w:ind w:left="993" w:hanging="709"/>
        <w:jc w:val="both"/>
        <w:rPr>
          <w:rFonts w:ascii="標楷體" w:eastAsia="標楷體" w:hAnsi="標楷體" w:cs="Times New Roman"/>
          <w:spacing w:val="-14"/>
          <w:sz w:val="28"/>
          <w:szCs w:val="28"/>
        </w:rPr>
      </w:pPr>
      <w:r w:rsidRPr="004C340B">
        <w:rPr>
          <w:rFonts w:ascii="標楷體" w:eastAsia="標楷體" w:hAnsi="標楷體" w:cs="Times New Roman" w:hint="eastAsia"/>
          <w:spacing w:val="-14"/>
          <w:sz w:val="28"/>
          <w:szCs w:val="28"/>
        </w:rPr>
        <w:t>（2）農會財務處理辦法第92條：「資產之評價依下列規定核計：二、有價證券、長期投資、存貨、承受擔保品及其他資產以成本為基準，成本高於時價時以時價為基準」。</w:t>
      </w:r>
    </w:p>
    <w:p w:rsidR="004C340B" w:rsidRPr="004C340B" w:rsidRDefault="004C340B" w:rsidP="004C340B">
      <w:pPr>
        <w:spacing w:line="460" w:lineRule="exact"/>
        <w:ind w:left="1276" w:hanging="1276"/>
        <w:jc w:val="both"/>
        <w:rPr>
          <w:rFonts w:ascii="標楷體" w:eastAsia="標楷體" w:hAnsi="標楷體" w:cs="Times New Roman"/>
          <w:spacing w:val="-14"/>
          <w:sz w:val="28"/>
          <w:szCs w:val="28"/>
        </w:rPr>
      </w:pPr>
      <w:r w:rsidRPr="004C340B">
        <w:rPr>
          <w:rFonts w:ascii="標楷體" w:eastAsia="標楷體" w:hAnsi="標楷體" w:cs="Times New Roman" w:hint="eastAsia"/>
          <w:spacing w:val="-14"/>
          <w:sz w:val="28"/>
          <w:szCs w:val="28"/>
        </w:rPr>
        <w:t>2.依規定填報並落實複核機制。</w:t>
      </w:r>
    </w:p>
    <w:p w:rsidR="004C340B" w:rsidRPr="004C340B" w:rsidRDefault="004C340B" w:rsidP="004C340B">
      <w:pPr>
        <w:spacing w:line="460" w:lineRule="exact"/>
        <w:ind w:left="1276" w:hanging="1276"/>
        <w:jc w:val="both"/>
        <w:rPr>
          <w:rFonts w:ascii="標楷體" w:eastAsia="標楷體" w:hAnsi="標楷體" w:cs="Times New Roman"/>
          <w:spacing w:val="-14"/>
          <w:sz w:val="28"/>
          <w:szCs w:val="28"/>
        </w:rPr>
      </w:pPr>
      <w:r w:rsidRPr="004C340B">
        <w:rPr>
          <w:rFonts w:ascii="標楷體" w:eastAsia="標楷體" w:hAnsi="標楷體" w:cs="Times New Roman" w:hint="eastAsia"/>
          <w:spacing w:val="-14"/>
          <w:sz w:val="28"/>
          <w:szCs w:val="28"/>
        </w:rPr>
        <w:t>3.內部稽核將申報資料正確性列為查核重點。</w:t>
      </w:r>
    </w:p>
    <w:p w:rsidR="00955677" w:rsidRPr="004C340B" w:rsidRDefault="00955677" w:rsidP="00955677">
      <w:pPr>
        <w:rPr>
          <w:rFonts w:ascii="標楷體" w:eastAsia="標楷體" w:hAnsi="標楷體"/>
          <w:b/>
          <w:sz w:val="28"/>
          <w:szCs w:val="28"/>
        </w:rPr>
      </w:pPr>
    </w:p>
    <w:p w:rsidR="00431CC5" w:rsidRPr="00955677" w:rsidRDefault="00431CC5" w:rsidP="00431CC5">
      <w:pPr>
        <w:rPr>
          <w:rFonts w:ascii="標楷體" w:eastAsia="標楷體" w:hAnsi="標楷體"/>
          <w:b/>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31CC5" w:rsidRPr="00810BD0" w:rsidTr="00927BFE">
        <w:trPr>
          <w:trHeight w:val="2214"/>
        </w:trPr>
        <w:tc>
          <w:tcPr>
            <w:tcW w:w="8372" w:type="dxa"/>
          </w:tcPr>
          <w:p w:rsidR="004C340B" w:rsidRPr="004C340B" w:rsidRDefault="00BC4476" w:rsidP="004C340B">
            <w:pPr>
              <w:spacing w:line="460" w:lineRule="exact"/>
              <w:ind w:left="1693" w:hanging="1693"/>
              <w:jc w:val="both"/>
              <w:rPr>
                <w:rFonts w:ascii="標楷體" w:eastAsia="標楷體" w:hAnsi="標楷體"/>
                <w:b/>
                <w:sz w:val="28"/>
                <w:szCs w:val="28"/>
              </w:rPr>
            </w:pPr>
            <w:r w:rsidRPr="00AC5C74">
              <w:rPr>
                <w:rFonts w:ascii="標楷體" w:eastAsia="標楷體" w:hAnsi="標楷體" w:hint="eastAsia"/>
                <w:b/>
                <w:sz w:val="28"/>
                <w:szCs w:val="28"/>
              </w:rPr>
              <w:lastRenderedPageBreak/>
              <w:t>態樣</w:t>
            </w:r>
            <w:r>
              <w:rPr>
                <w:rFonts w:ascii="標楷體" w:eastAsia="標楷體" w:hAnsi="標楷體" w:hint="eastAsia"/>
                <w:b/>
                <w:sz w:val="28"/>
                <w:szCs w:val="28"/>
              </w:rPr>
              <w:t>二：</w:t>
            </w:r>
            <w:r w:rsidR="004C340B" w:rsidRPr="004C340B">
              <w:rPr>
                <w:rFonts w:ascii="標楷體" w:eastAsia="標楷體" w:hAnsi="標楷體" w:hint="eastAsia"/>
                <w:b/>
                <w:sz w:val="28"/>
                <w:szCs w:val="28"/>
              </w:rPr>
              <w:t>資本適足率</w:t>
            </w:r>
            <w:r w:rsidR="00FC0492">
              <w:rPr>
                <w:rFonts w:ascii="標楷體" w:eastAsia="標楷體" w:hAnsi="標楷體" w:hint="eastAsia"/>
                <w:b/>
                <w:sz w:val="28"/>
                <w:szCs w:val="28"/>
              </w:rPr>
              <w:t>申報有</w:t>
            </w:r>
            <w:r w:rsidR="004C340B" w:rsidRPr="004C340B">
              <w:rPr>
                <w:rFonts w:ascii="標楷體" w:eastAsia="標楷體" w:hAnsi="標楷體" w:hint="eastAsia"/>
                <w:b/>
                <w:sz w:val="28"/>
                <w:szCs w:val="28"/>
              </w:rPr>
              <w:t>誤</w:t>
            </w:r>
            <w:r w:rsidR="00FC0492">
              <w:rPr>
                <w:rFonts w:ascii="標楷體" w:eastAsia="標楷體" w:hAnsi="標楷體" w:hint="eastAsia"/>
                <w:b/>
                <w:sz w:val="28"/>
                <w:szCs w:val="28"/>
              </w:rPr>
              <w:t>差</w:t>
            </w:r>
            <w:r w:rsidR="004C340B" w:rsidRPr="004C340B">
              <w:rPr>
                <w:rFonts w:ascii="標楷體" w:eastAsia="標楷體" w:hAnsi="標楷體" w:hint="eastAsia"/>
                <w:b/>
                <w:sz w:val="28"/>
                <w:szCs w:val="28"/>
              </w:rPr>
              <w:t>：</w:t>
            </w:r>
          </w:p>
          <w:p w:rsidR="003E1ECA" w:rsidRDefault="0026375D" w:rsidP="006A0B0A">
            <w:pPr>
              <w:spacing w:line="460" w:lineRule="exact"/>
              <w:ind w:left="1410" w:hanging="276"/>
              <w:jc w:val="both"/>
              <w:rPr>
                <w:rFonts w:ascii="標楷體" w:eastAsia="標楷體" w:hAnsi="標楷體"/>
                <w:b/>
                <w:sz w:val="28"/>
                <w:szCs w:val="28"/>
              </w:rPr>
            </w:pPr>
            <w:r>
              <w:rPr>
                <w:rFonts w:ascii="標楷體" w:eastAsia="標楷體" w:hAnsi="標楷體" w:hint="eastAsia"/>
                <w:b/>
                <w:sz w:val="28"/>
                <w:szCs w:val="28"/>
              </w:rPr>
              <w:t>1</w:t>
            </w:r>
            <w:r w:rsidR="006A0B0A">
              <w:rPr>
                <w:rFonts w:ascii="標楷體" w:eastAsia="標楷體" w:hAnsi="標楷體" w:hint="eastAsia"/>
                <w:b/>
                <w:sz w:val="28"/>
                <w:szCs w:val="28"/>
              </w:rPr>
              <w:t>.</w:t>
            </w:r>
            <w:r>
              <w:rPr>
                <w:rFonts w:ascii="標楷體" w:eastAsia="標楷體" w:hAnsi="標楷體" w:hint="eastAsia"/>
                <w:b/>
                <w:sz w:val="28"/>
                <w:szCs w:val="28"/>
              </w:rPr>
              <w:t>對移送</w:t>
            </w:r>
            <w:r w:rsidR="006A0B0A" w:rsidRPr="006A0B0A">
              <w:rPr>
                <w:rFonts w:ascii="標楷體" w:eastAsia="標楷體" w:hAnsi="標楷體" w:hint="eastAsia"/>
                <w:b/>
                <w:sz w:val="28"/>
                <w:szCs w:val="28"/>
              </w:rPr>
              <w:t>農業信用保證基金保證之放款</w:t>
            </w:r>
            <w:r>
              <w:rPr>
                <w:rFonts w:ascii="標楷體" w:eastAsia="標楷體" w:hAnsi="標楷體" w:hint="eastAsia"/>
                <w:b/>
                <w:sz w:val="28"/>
                <w:szCs w:val="28"/>
              </w:rPr>
              <w:t>(含應收利息)</w:t>
            </w:r>
            <w:r w:rsidR="006A0B0A" w:rsidRPr="006A0B0A">
              <w:rPr>
                <w:rFonts w:ascii="標楷體" w:eastAsia="標楷體" w:hAnsi="標楷體" w:hint="eastAsia"/>
                <w:b/>
                <w:sz w:val="28"/>
                <w:szCs w:val="28"/>
              </w:rPr>
              <w:t>，全額</w:t>
            </w:r>
            <w:r w:rsidR="00743C5F">
              <w:rPr>
                <w:rFonts w:ascii="標楷體" w:eastAsia="標楷體" w:hAnsi="標楷體" w:hint="eastAsia"/>
                <w:b/>
                <w:sz w:val="28"/>
                <w:szCs w:val="28"/>
              </w:rPr>
              <w:t>以</w:t>
            </w:r>
            <w:r w:rsidR="006A0B0A" w:rsidRPr="006A0B0A">
              <w:rPr>
                <w:rFonts w:ascii="標楷體" w:eastAsia="標楷體" w:hAnsi="標楷體" w:hint="eastAsia"/>
                <w:b/>
                <w:sz w:val="28"/>
                <w:szCs w:val="28"/>
              </w:rPr>
              <w:t>風險權數20%計算，未將不受保證之成數</w:t>
            </w:r>
            <w:r w:rsidR="00743C5F">
              <w:rPr>
                <w:rFonts w:ascii="標楷體" w:eastAsia="標楷體" w:hAnsi="標楷體" w:hint="eastAsia"/>
                <w:b/>
                <w:sz w:val="28"/>
                <w:szCs w:val="28"/>
              </w:rPr>
              <w:t>改</w:t>
            </w:r>
            <w:r w:rsidR="006A0B0A" w:rsidRPr="006A0B0A">
              <w:rPr>
                <w:rFonts w:ascii="標楷體" w:eastAsia="標楷體" w:hAnsi="標楷體" w:hint="eastAsia"/>
                <w:b/>
                <w:sz w:val="28"/>
                <w:szCs w:val="28"/>
              </w:rPr>
              <w:t>以一般放款之風險權數100%計算</w:t>
            </w:r>
            <w:r w:rsidR="006A0B0A">
              <w:rPr>
                <w:rFonts w:ascii="標楷體" w:eastAsia="標楷體" w:hAnsi="標楷體" w:hint="eastAsia"/>
                <w:b/>
                <w:sz w:val="28"/>
                <w:szCs w:val="28"/>
              </w:rPr>
              <w:t>。</w:t>
            </w:r>
          </w:p>
          <w:p w:rsidR="00955677" w:rsidRPr="0026375D" w:rsidRDefault="00955677" w:rsidP="00955677">
            <w:pPr>
              <w:spacing w:line="460" w:lineRule="exact"/>
              <w:ind w:left="1410" w:hanging="276"/>
              <w:jc w:val="both"/>
              <w:rPr>
                <w:rFonts w:ascii="標楷體" w:eastAsia="標楷體" w:hAnsi="標楷體"/>
                <w:b/>
                <w:sz w:val="28"/>
                <w:szCs w:val="28"/>
              </w:rPr>
            </w:pPr>
            <w:r w:rsidRPr="0026375D">
              <w:rPr>
                <w:rFonts w:ascii="標楷體" w:eastAsia="標楷體" w:hAnsi="標楷體" w:hint="eastAsia"/>
                <w:b/>
                <w:sz w:val="28"/>
                <w:szCs w:val="28"/>
              </w:rPr>
              <w:t>2.對擔保品屬性不符規定（廠辦、空地或旅館等）非屬住宅用不動產擔保放款（含應收利息，風險權數100%），誤列為住宅用不動產擔保放款（風險權數50%）。</w:t>
            </w:r>
          </w:p>
          <w:p w:rsidR="00955677" w:rsidRPr="0026375D" w:rsidRDefault="0026375D" w:rsidP="00955677">
            <w:pPr>
              <w:spacing w:line="460" w:lineRule="exact"/>
              <w:ind w:left="1410" w:hanging="276"/>
              <w:jc w:val="both"/>
              <w:rPr>
                <w:rFonts w:ascii="標楷體" w:eastAsia="標楷體" w:hAnsi="標楷體"/>
                <w:b/>
                <w:sz w:val="28"/>
                <w:szCs w:val="28"/>
              </w:rPr>
            </w:pPr>
            <w:r>
              <w:rPr>
                <w:rFonts w:ascii="標楷體" w:eastAsia="標楷體" w:hAnsi="標楷體" w:hint="eastAsia"/>
                <w:b/>
                <w:sz w:val="28"/>
                <w:szCs w:val="28"/>
              </w:rPr>
              <w:t>3</w:t>
            </w:r>
            <w:r w:rsidR="00955677" w:rsidRPr="0026375D">
              <w:rPr>
                <w:rFonts w:ascii="標楷體" w:eastAsia="標楷體" w:hAnsi="標楷體" w:hint="eastAsia"/>
                <w:b/>
                <w:sz w:val="28"/>
                <w:szCs w:val="28"/>
              </w:rPr>
              <w:t>.對縣政府代墊款項，風險權數誤列為100%(應為10%)。</w:t>
            </w:r>
          </w:p>
          <w:p w:rsidR="00955677" w:rsidRPr="0026375D" w:rsidRDefault="0026375D" w:rsidP="00955677">
            <w:pPr>
              <w:spacing w:line="460" w:lineRule="exact"/>
              <w:ind w:left="1410" w:hanging="276"/>
              <w:jc w:val="both"/>
              <w:rPr>
                <w:rFonts w:ascii="標楷體" w:eastAsia="標楷體" w:hAnsi="標楷體"/>
                <w:b/>
                <w:sz w:val="28"/>
                <w:szCs w:val="28"/>
              </w:rPr>
            </w:pPr>
            <w:r>
              <w:rPr>
                <w:rFonts w:ascii="標楷體" w:eastAsia="標楷體" w:hAnsi="標楷體" w:hint="eastAsia"/>
                <w:b/>
                <w:sz w:val="28"/>
                <w:szCs w:val="28"/>
              </w:rPr>
              <w:t>4</w:t>
            </w:r>
            <w:r w:rsidR="00955677" w:rsidRPr="0026375D">
              <w:rPr>
                <w:rFonts w:ascii="標楷體" w:eastAsia="標楷體" w:hAnsi="標楷體" w:hint="eastAsia"/>
                <w:b/>
                <w:sz w:val="28"/>
                <w:szCs w:val="28"/>
              </w:rPr>
              <w:t>.設質台銀擔保公庫存款業務</w:t>
            </w:r>
            <w:proofErr w:type="gramStart"/>
            <w:r w:rsidR="00955677" w:rsidRPr="0026375D">
              <w:rPr>
                <w:rFonts w:ascii="標楷體" w:eastAsia="標楷體" w:hAnsi="標楷體" w:hint="eastAsia"/>
                <w:b/>
                <w:sz w:val="28"/>
                <w:szCs w:val="28"/>
              </w:rPr>
              <w:t>之存出保證金</w:t>
            </w:r>
            <w:proofErr w:type="gramEnd"/>
            <w:r w:rsidR="00955677" w:rsidRPr="0026375D">
              <w:rPr>
                <w:rFonts w:ascii="標楷體" w:eastAsia="標楷體" w:hAnsi="標楷體" w:hint="eastAsia"/>
                <w:b/>
                <w:sz w:val="28"/>
                <w:szCs w:val="28"/>
              </w:rPr>
              <w:t>，應列屬「</w:t>
            </w:r>
            <w:proofErr w:type="gramStart"/>
            <w:r w:rsidR="00955677" w:rsidRPr="0026375D">
              <w:rPr>
                <w:rFonts w:ascii="標楷體" w:eastAsia="標楷體" w:hAnsi="標楷體" w:hint="eastAsia"/>
                <w:b/>
                <w:sz w:val="28"/>
                <w:szCs w:val="28"/>
              </w:rPr>
              <w:t>存出保證金─</w:t>
            </w:r>
            <w:proofErr w:type="gramEnd"/>
            <w:r w:rsidR="00955677" w:rsidRPr="0026375D">
              <w:rPr>
                <w:rFonts w:ascii="標楷體" w:eastAsia="標楷體" w:hAnsi="標楷體" w:hint="eastAsia"/>
                <w:b/>
                <w:sz w:val="28"/>
                <w:szCs w:val="28"/>
              </w:rPr>
              <w:t>保證證券」（風險權數0%），但誤列為「</w:t>
            </w:r>
            <w:proofErr w:type="gramStart"/>
            <w:r w:rsidR="00955677" w:rsidRPr="0026375D">
              <w:rPr>
                <w:rFonts w:ascii="標楷體" w:eastAsia="標楷體" w:hAnsi="標楷體" w:hint="eastAsia"/>
                <w:b/>
                <w:sz w:val="28"/>
                <w:szCs w:val="28"/>
              </w:rPr>
              <w:t>存出保證金─</w:t>
            </w:r>
            <w:proofErr w:type="gramEnd"/>
            <w:r w:rsidR="00955677" w:rsidRPr="0026375D">
              <w:rPr>
                <w:rFonts w:ascii="標楷體" w:eastAsia="標楷體" w:hAnsi="標楷體" w:hint="eastAsia"/>
                <w:b/>
                <w:sz w:val="28"/>
                <w:szCs w:val="28"/>
              </w:rPr>
              <w:t>公庫」（風險權數10%）。</w:t>
            </w:r>
          </w:p>
          <w:p w:rsidR="0026375D" w:rsidRPr="0026375D" w:rsidRDefault="0026375D" w:rsidP="0026375D">
            <w:pPr>
              <w:spacing w:line="460" w:lineRule="exact"/>
              <w:ind w:left="1410" w:hanging="276"/>
              <w:jc w:val="both"/>
              <w:rPr>
                <w:rFonts w:ascii="標楷體" w:eastAsia="標楷體" w:hAnsi="標楷體"/>
                <w:b/>
                <w:sz w:val="28"/>
                <w:szCs w:val="28"/>
              </w:rPr>
            </w:pPr>
            <w:r>
              <w:rPr>
                <w:rFonts w:ascii="標楷體" w:eastAsia="標楷體" w:hAnsi="標楷體" w:hint="eastAsia"/>
                <w:b/>
                <w:sz w:val="28"/>
                <w:szCs w:val="28"/>
              </w:rPr>
              <w:t>5</w:t>
            </w:r>
            <w:r w:rsidRPr="0026375D">
              <w:rPr>
                <w:rFonts w:ascii="標楷體" w:eastAsia="標楷體" w:hAnsi="標楷體" w:hint="eastAsia"/>
                <w:b/>
                <w:sz w:val="28"/>
                <w:szCs w:val="28"/>
              </w:rPr>
              <w:t>.存放行庫之活期</w:t>
            </w:r>
            <w:proofErr w:type="gramStart"/>
            <w:r w:rsidRPr="0026375D">
              <w:rPr>
                <w:rFonts w:ascii="標楷體" w:eastAsia="標楷體" w:hAnsi="標楷體" w:hint="eastAsia"/>
                <w:b/>
                <w:sz w:val="28"/>
                <w:szCs w:val="28"/>
              </w:rPr>
              <w:t>及活儲利息</w:t>
            </w:r>
            <w:proofErr w:type="gramEnd"/>
            <w:r w:rsidRPr="0026375D">
              <w:rPr>
                <w:rFonts w:ascii="標楷體" w:eastAsia="標楷體" w:hAnsi="標楷體" w:hint="eastAsia"/>
                <w:b/>
                <w:sz w:val="28"/>
                <w:szCs w:val="28"/>
              </w:rPr>
              <w:t>及存款準備金利息，風險權數為20％及0%，誤列為100%。</w:t>
            </w:r>
          </w:p>
          <w:p w:rsidR="0026375D" w:rsidRPr="0026375D" w:rsidRDefault="0026375D" w:rsidP="00955677">
            <w:pPr>
              <w:spacing w:line="460" w:lineRule="exact"/>
              <w:ind w:left="1410" w:hanging="276"/>
              <w:jc w:val="both"/>
              <w:rPr>
                <w:rFonts w:ascii="標楷體" w:eastAsia="標楷體" w:hAnsi="標楷體"/>
                <w:b/>
                <w:sz w:val="28"/>
                <w:szCs w:val="28"/>
              </w:rPr>
            </w:pPr>
            <w:r>
              <w:rPr>
                <w:rFonts w:ascii="標楷體" w:eastAsia="標楷體" w:hAnsi="標楷體" w:hint="eastAsia"/>
                <w:b/>
                <w:sz w:val="28"/>
                <w:szCs w:val="28"/>
              </w:rPr>
              <w:t>6.</w:t>
            </w:r>
            <w:r w:rsidRPr="006A0B0A">
              <w:rPr>
                <w:rFonts w:ascii="標楷體" w:eastAsia="標楷體" w:hAnsi="標楷體" w:hint="eastAsia"/>
                <w:b/>
                <w:sz w:val="28"/>
                <w:szCs w:val="28"/>
              </w:rPr>
              <w:t>可能遭受損失未列入特定損失</w:t>
            </w:r>
            <w:r>
              <w:rPr>
                <w:rFonts w:ascii="標楷體" w:eastAsia="標楷體" w:hAnsi="標楷體" w:hint="eastAsia"/>
                <w:b/>
                <w:sz w:val="28"/>
                <w:szCs w:val="28"/>
              </w:rPr>
              <w:t>，</w:t>
            </w:r>
            <w:r w:rsidRPr="006A0B0A">
              <w:rPr>
                <w:rFonts w:ascii="標楷體" w:eastAsia="標楷體" w:hAnsi="標楷體" w:hint="eastAsia"/>
                <w:b/>
                <w:sz w:val="28"/>
                <w:szCs w:val="28"/>
              </w:rPr>
              <w:t>並自合格淨值及風險性資產總額扣除。</w:t>
            </w:r>
          </w:p>
          <w:p w:rsidR="00955677" w:rsidRPr="0026375D" w:rsidRDefault="00955677" w:rsidP="0026375D">
            <w:pPr>
              <w:spacing w:line="460" w:lineRule="exact"/>
              <w:ind w:left="1410" w:hanging="276"/>
              <w:jc w:val="both"/>
              <w:rPr>
                <w:rFonts w:ascii="標楷體" w:eastAsia="標楷體" w:hAnsi="標楷體"/>
                <w:b/>
                <w:sz w:val="28"/>
                <w:szCs w:val="28"/>
              </w:rPr>
            </w:pPr>
            <w:r w:rsidRPr="0026375D">
              <w:rPr>
                <w:rFonts w:ascii="標楷體" w:eastAsia="標楷體" w:hAnsi="標楷體" w:hint="eastAsia"/>
                <w:b/>
                <w:sz w:val="28"/>
                <w:szCs w:val="28"/>
              </w:rPr>
              <w:t>7.應收（應付）利息未依權責發生基礎提列，影響合格淨值正確性。</w:t>
            </w:r>
          </w:p>
          <w:p w:rsidR="0026375D" w:rsidRPr="0026375D" w:rsidRDefault="0026375D" w:rsidP="0026375D">
            <w:pPr>
              <w:spacing w:line="460" w:lineRule="exact"/>
              <w:ind w:left="1410" w:hanging="276"/>
              <w:jc w:val="both"/>
              <w:rPr>
                <w:rFonts w:ascii="標楷體" w:eastAsia="標楷體" w:hAnsi="標楷體"/>
                <w:b/>
                <w:sz w:val="28"/>
                <w:szCs w:val="28"/>
              </w:rPr>
            </w:pPr>
            <w:r>
              <w:rPr>
                <w:rFonts w:ascii="標楷體" w:eastAsia="標楷體" w:hAnsi="標楷體" w:hint="eastAsia"/>
                <w:b/>
                <w:sz w:val="28"/>
                <w:szCs w:val="28"/>
              </w:rPr>
              <w:t>8</w:t>
            </w:r>
            <w:r w:rsidRPr="0026375D">
              <w:rPr>
                <w:rFonts w:ascii="標楷體" w:eastAsia="標楷體" w:hAnsi="標楷體" w:hint="eastAsia"/>
                <w:b/>
                <w:sz w:val="28"/>
                <w:szCs w:val="28"/>
              </w:rPr>
              <w:t>.漏未</w:t>
            </w:r>
            <w:proofErr w:type="gramStart"/>
            <w:r w:rsidRPr="0026375D">
              <w:rPr>
                <w:rFonts w:ascii="標楷體" w:eastAsia="標楷體" w:hAnsi="標楷體" w:hint="eastAsia"/>
                <w:b/>
                <w:sz w:val="28"/>
                <w:szCs w:val="28"/>
              </w:rPr>
              <w:t>提存借入</w:t>
            </w:r>
            <w:proofErr w:type="gramEnd"/>
            <w:r w:rsidRPr="0026375D">
              <w:rPr>
                <w:rFonts w:ascii="標楷體" w:eastAsia="標楷體" w:hAnsi="標楷體" w:hint="eastAsia"/>
                <w:b/>
                <w:sz w:val="28"/>
                <w:szCs w:val="28"/>
              </w:rPr>
              <w:t>專案放款資金之應付利息，影響合格淨值正確性。</w:t>
            </w:r>
          </w:p>
          <w:p w:rsidR="00955677" w:rsidRPr="003E1ECA" w:rsidRDefault="00955677" w:rsidP="003E1ECA">
            <w:pPr>
              <w:spacing w:line="460" w:lineRule="exact"/>
              <w:ind w:left="0" w:firstLine="0"/>
              <w:jc w:val="both"/>
              <w:rPr>
                <w:rFonts w:ascii="標楷體" w:eastAsia="標楷體" w:hAnsi="標楷體"/>
                <w:b/>
                <w:sz w:val="28"/>
                <w:szCs w:val="28"/>
              </w:rPr>
            </w:pPr>
          </w:p>
        </w:tc>
      </w:tr>
    </w:tbl>
    <w:p w:rsidR="00431CC5" w:rsidRPr="00431CC5" w:rsidRDefault="00431CC5" w:rsidP="00431CC5">
      <w:pPr>
        <w:spacing w:line="460" w:lineRule="exact"/>
        <w:ind w:left="1276" w:hanging="1276"/>
        <w:rPr>
          <w:rFonts w:ascii="標楷體" w:eastAsia="標楷體" w:hAnsi="標楷體" w:cs="Times New Roman"/>
          <w:spacing w:val="-14"/>
          <w:sz w:val="28"/>
          <w:szCs w:val="28"/>
        </w:rPr>
      </w:pPr>
      <w:r w:rsidRPr="00431CC5">
        <w:rPr>
          <w:rFonts w:ascii="標楷體" w:eastAsia="標楷體" w:hAnsi="標楷體" w:cs="Times New Roman" w:hint="eastAsia"/>
          <w:b/>
          <w:color w:val="C00000"/>
          <w:spacing w:val="-14"/>
          <w:sz w:val="28"/>
          <w:szCs w:val="28"/>
        </w:rPr>
        <w:t>改善作法：</w:t>
      </w:r>
    </w:p>
    <w:p w:rsidR="004C340B" w:rsidRPr="004C340B" w:rsidRDefault="004C340B" w:rsidP="004C340B">
      <w:pPr>
        <w:spacing w:line="460" w:lineRule="exact"/>
        <w:ind w:left="1276" w:hanging="1276"/>
        <w:jc w:val="both"/>
        <w:rPr>
          <w:rFonts w:ascii="標楷體" w:eastAsia="標楷體" w:hAnsi="標楷體" w:cs="Times New Roman"/>
          <w:spacing w:val="-14"/>
          <w:sz w:val="28"/>
          <w:szCs w:val="28"/>
        </w:rPr>
      </w:pPr>
      <w:r w:rsidRPr="004C340B">
        <w:rPr>
          <w:rFonts w:ascii="標楷體" w:eastAsia="標楷體" w:hAnsi="標楷體" w:cs="Times New Roman" w:hint="eastAsia"/>
          <w:spacing w:val="-14"/>
          <w:sz w:val="28"/>
          <w:szCs w:val="28"/>
        </w:rPr>
        <w:t>1.參考法規：</w:t>
      </w:r>
    </w:p>
    <w:p w:rsidR="004C340B" w:rsidRPr="004C340B" w:rsidRDefault="004C340B" w:rsidP="004C340B">
      <w:pPr>
        <w:spacing w:line="460" w:lineRule="exact"/>
        <w:ind w:left="1276" w:hanging="992"/>
        <w:jc w:val="both"/>
        <w:rPr>
          <w:rFonts w:ascii="標楷體" w:eastAsia="標楷體" w:hAnsi="標楷體" w:cs="Times New Roman"/>
          <w:spacing w:val="-14"/>
          <w:sz w:val="28"/>
          <w:szCs w:val="28"/>
        </w:rPr>
      </w:pPr>
      <w:r w:rsidRPr="004C340B">
        <w:rPr>
          <w:rFonts w:ascii="標楷體" w:eastAsia="標楷體" w:hAnsi="標楷體" w:cs="Times New Roman" w:hint="eastAsia"/>
          <w:spacing w:val="-14"/>
          <w:sz w:val="28"/>
          <w:szCs w:val="28"/>
        </w:rPr>
        <w:t>農會漁會信用部淨值占風險性資產比率管理辦法。</w:t>
      </w:r>
    </w:p>
    <w:p w:rsidR="004C340B" w:rsidRPr="004C340B" w:rsidRDefault="004C340B" w:rsidP="004C340B">
      <w:pPr>
        <w:spacing w:line="460" w:lineRule="exact"/>
        <w:ind w:left="1276" w:hanging="1276"/>
        <w:jc w:val="both"/>
        <w:rPr>
          <w:rFonts w:ascii="標楷體" w:eastAsia="標楷體" w:hAnsi="標楷體" w:cs="Times New Roman"/>
          <w:spacing w:val="-14"/>
          <w:sz w:val="28"/>
          <w:szCs w:val="28"/>
        </w:rPr>
      </w:pPr>
      <w:r w:rsidRPr="004C340B">
        <w:rPr>
          <w:rFonts w:ascii="標楷體" w:eastAsia="標楷體" w:hAnsi="標楷體" w:cs="Times New Roman" w:hint="eastAsia"/>
          <w:spacing w:val="-14"/>
          <w:sz w:val="28"/>
          <w:szCs w:val="28"/>
        </w:rPr>
        <w:t>2.正確建檔並依規定填報及落實複核機制。</w:t>
      </w:r>
    </w:p>
    <w:p w:rsidR="004C340B" w:rsidRPr="004C340B" w:rsidRDefault="004C340B" w:rsidP="004C340B">
      <w:pPr>
        <w:spacing w:line="460" w:lineRule="exact"/>
        <w:ind w:left="1276" w:hanging="1276"/>
        <w:jc w:val="both"/>
        <w:rPr>
          <w:rFonts w:ascii="標楷體" w:eastAsia="標楷體" w:hAnsi="標楷體" w:cs="Times New Roman"/>
          <w:spacing w:val="-14"/>
          <w:sz w:val="28"/>
          <w:szCs w:val="28"/>
        </w:rPr>
      </w:pPr>
      <w:r w:rsidRPr="004C340B">
        <w:rPr>
          <w:rFonts w:ascii="標楷體" w:eastAsia="標楷體" w:hAnsi="標楷體" w:cs="Times New Roman" w:hint="eastAsia"/>
          <w:spacing w:val="-14"/>
          <w:sz w:val="28"/>
          <w:szCs w:val="28"/>
        </w:rPr>
        <w:t>3.內部稽核將申報資料正確性列為查核重點。</w:t>
      </w:r>
    </w:p>
    <w:p w:rsidR="00431CC5" w:rsidRDefault="00431CC5" w:rsidP="008D0AF9">
      <w:pPr>
        <w:spacing w:line="460" w:lineRule="exact"/>
        <w:ind w:left="1276" w:hanging="1276"/>
        <w:jc w:val="both"/>
        <w:rPr>
          <w:rFonts w:ascii="標楷體" w:eastAsia="標楷體" w:hAnsi="標楷體" w:cs="Times New Roman"/>
          <w:spacing w:val="-14"/>
          <w:sz w:val="28"/>
          <w:szCs w:val="28"/>
        </w:rPr>
      </w:pPr>
    </w:p>
    <w:p w:rsidR="00927BFE" w:rsidRDefault="00927BFE" w:rsidP="008D0AF9">
      <w:pPr>
        <w:spacing w:line="460" w:lineRule="exact"/>
        <w:ind w:left="1276" w:hanging="1276"/>
        <w:jc w:val="both"/>
        <w:rPr>
          <w:rFonts w:ascii="標楷體" w:eastAsia="標楷體" w:hAnsi="標楷體" w:cs="Times New Roman"/>
          <w:spacing w:val="-14"/>
          <w:sz w:val="28"/>
          <w:szCs w:val="28"/>
        </w:rPr>
      </w:pPr>
    </w:p>
    <w:p w:rsidR="00927BFE" w:rsidRPr="00927BFE" w:rsidRDefault="00927BFE" w:rsidP="008D0AF9">
      <w:pPr>
        <w:spacing w:line="460" w:lineRule="exact"/>
        <w:ind w:left="1276" w:hanging="1276"/>
        <w:jc w:val="both"/>
        <w:rPr>
          <w:rFonts w:ascii="標楷體" w:eastAsia="標楷體" w:hAnsi="標楷體" w:cs="Times New Roman"/>
          <w:spacing w:val="-14"/>
          <w:sz w:val="28"/>
          <w:szCs w:val="28"/>
        </w:rPr>
      </w:pPr>
    </w:p>
    <w:p w:rsidR="00787153" w:rsidRDefault="00787153" w:rsidP="008D0AF9">
      <w:pPr>
        <w:spacing w:line="460" w:lineRule="exact"/>
        <w:ind w:left="1276" w:hanging="1276"/>
        <w:jc w:val="both"/>
        <w:rPr>
          <w:rFonts w:ascii="標楷體" w:eastAsia="標楷體" w:hAnsi="標楷體" w:cs="Times New Roman"/>
          <w:spacing w:val="-14"/>
          <w:sz w:val="28"/>
          <w:szCs w:val="28"/>
        </w:rPr>
      </w:pPr>
    </w:p>
    <w:tbl>
      <w:tblPr>
        <w:tblStyle w:val="a8"/>
        <w:tblW w:w="0" w:type="auto"/>
        <w:tblInd w:w="17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44"/>
      </w:tblGrid>
      <w:tr w:rsidR="00787153" w:rsidTr="00787153">
        <w:tc>
          <w:tcPr>
            <w:tcW w:w="8344" w:type="dxa"/>
          </w:tcPr>
          <w:p w:rsidR="00787153" w:rsidRPr="00C13B18" w:rsidRDefault="00787153" w:rsidP="00787153">
            <w:pPr>
              <w:spacing w:line="460" w:lineRule="exact"/>
              <w:ind w:left="1693" w:hanging="1693"/>
              <w:jc w:val="both"/>
              <w:rPr>
                <w:rFonts w:ascii="標楷體" w:eastAsia="標楷體" w:hAnsi="標楷體"/>
                <w:b/>
                <w:sz w:val="28"/>
                <w:szCs w:val="28"/>
              </w:rPr>
            </w:pPr>
            <w:r w:rsidRPr="00AC5C74">
              <w:rPr>
                <w:rFonts w:ascii="標楷體" w:eastAsia="標楷體" w:hAnsi="標楷體" w:hint="eastAsia"/>
                <w:b/>
                <w:sz w:val="28"/>
                <w:szCs w:val="28"/>
              </w:rPr>
              <w:lastRenderedPageBreak/>
              <w:t>態樣</w:t>
            </w:r>
            <w:proofErr w:type="gramStart"/>
            <w:r>
              <w:rPr>
                <w:rFonts w:ascii="標楷體" w:eastAsia="標楷體" w:hAnsi="標楷體" w:hint="eastAsia"/>
                <w:b/>
                <w:sz w:val="28"/>
                <w:szCs w:val="28"/>
              </w:rPr>
              <w:t>三</w:t>
            </w:r>
            <w:proofErr w:type="gramEnd"/>
            <w:r>
              <w:rPr>
                <w:rFonts w:ascii="標楷體" w:eastAsia="標楷體" w:hAnsi="標楷體" w:hint="eastAsia"/>
                <w:b/>
                <w:sz w:val="28"/>
                <w:szCs w:val="28"/>
              </w:rPr>
              <w:t>：</w:t>
            </w:r>
            <w:r w:rsidRPr="004C340B">
              <w:rPr>
                <w:rFonts w:ascii="標楷體" w:eastAsia="標楷體" w:hAnsi="標楷體" w:hint="eastAsia"/>
                <w:b/>
                <w:sz w:val="28"/>
                <w:szCs w:val="28"/>
              </w:rPr>
              <w:t>建築貸款</w:t>
            </w:r>
            <w:r w:rsidRPr="00185EF7">
              <w:rPr>
                <w:rFonts w:ascii="標楷體" w:eastAsia="標楷體" w:hAnsi="標楷體" w:hint="eastAsia"/>
                <w:b/>
                <w:sz w:val="28"/>
                <w:szCs w:val="28"/>
              </w:rPr>
              <w:t>申報錯誤</w:t>
            </w:r>
            <w:r w:rsidRPr="004C340B">
              <w:rPr>
                <w:rFonts w:ascii="標楷體" w:eastAsia="標楷體" w:hAnsi="標楷體" w:hint="eastAsia"/>
                <w:b/>
                <w:sz w:val="28"/>
                <w:szCs w:val="28"/>
              </w:rPr>
              <w:t>：</w:t>
            </w:r>
          </w:p>
          <w:p w:rsidR="00AE56B7" w:rsidRPr="00AE56B7" w:rsidRDefault="00AE56B7" w:rsidP="00AE56B7">
            <w:pPr>
              <w:spacing w:line="460" w:lineRule="exact"/>
              <w:ind w:left="1410" w:hanging="276"/>
              <w:jc w:val="both"/>
              <w:rPr>
                <w:rFonts w:ascii="標楷體" w:eastAsia="標楷體" w:hAnsi="標楷體"/>
                <w:b/>
                <w:sz w:val="28"/>
                <w:szCs w:val="28"/>
              </w:rPr>
            </w:pPr>
            <w:r w:rsidRPr="00AE56B7">
              <w:rPr>
                <w:rFonts w:ascii="標楷體" w:eastAsia="標楷體" w:hAnsi="標楷體" w:hint="eastAsia"/>
                <w:b/>
                <w:sz w:val="28"/>
                <w:szCs w:val="28"/>
              </w:rPr>
              <w:t>1.未將</w:t>
            </w:r>
            <w:proofErr w:type="gramStart"/>
            <w:r w:rsidRPr="00AE56B7">
              <w:rPr>
                <w:rFonts w:ascii="標楷體" w:eastAsia="標楷體" w:hAnsi="標楷體" w:hint="eastAsia"/>
                <w:b/>
                <w:sz w:val="28"/>
                <w:szCs w:val="28"/>
              </w:rPr>
              <w:t>承作</w:t>
            </w:r>
            <w:proofErr w:type="gramEnd"/>
            <w:r w:rsidRPr="00AE56B7">
              <w:rPr>
                <w:rFonts w:ascii="標楷體" w:eastAsia="標楷體" w:hAnsi="標楷體" w:hint="eastAsia"/>
                <w:b/>
                <w:sz w:val="28"/>
                <w:szCs w:val="28"/>
              </w:rPr>
              <w:t>建築業或投資興建房屋所辦理之購地貸款及週轉金貸款等列入申報。</w:t>
            </w:r>
          </w:p>
          <w:p w:rsidR="00AE56B7" w:rsidRPr="00AE56B7" w:rsidRDefault="00AE56B7" w:rsidP="00AE56B7">
            <w:pPr>
              <w:spacing w:line="460" w:lineRule="exact"/>
              <w:ind w:left="1410" w:hanging="276"/>
              <w:jc w:val="both"/>
              <w:rPr>
                <w:rFonts w:ascii="標楷體" w:eastAsia="標楷體" w:hAnsi="標楷體"/>
                <w:b/>
                <w:sz w:val="28"/>
                <w:szCs w:val="28"/>
              </w:rPr>
            </w:pPr>
            <w:r w:rsidRPr="00AE56B7">
              <w:rPr>
                <w:rFonts w:ascii="標楷體" w:eastAsia="標楷體" w:hAnsi="標楷體" w:hint="eastAsia"/>
                <w:b/>
                <w:sz w:val="28"/>
                <w:szCs w:val="28"/>
              </w:rPr>
              <w:t>2.未將</w:t>
            </w:r>
            <w:proofErr w:type="gramStart"/>
            <w:r w:rsidRPr="00AE56B7">
              <w:rPr>
                <w:rFonts w:ascii="標楷體" w:eastAsia="標楷體" w:hAnsi="標楷體" w:hint="eastAsia"/>
                <w:b/>
                <w:sz w:val="28"/>
                <w:szCs w:val="28"/>
              </w:rPr>
              <w:t>承作</w:t>
            </w:r>
            <w:proofErr w:type="gramEnd"/>
            <w:r w:rsidRPr="00AE56B7">
              <w:rPr>
                <w:rFonts w:ascii="標楷體" w:eastAsia="標楷體" w:hAnsi="標楷體" w:hint="eastAsia"/>
                <w:b/>
                <w:sz w:val="28"/>
                <w:szCs w:val="28"/>
              </w:rPr>
              <w:t>個人從事建築投資所辦理之週轉金貸款列入申報。</w:t>
            </w:r>
          </w:p>
          <w:p w:rsidR="0096332E" w:rsidRDefault="0096332E" w:rsidP="00787153">
            <w:pPr>
              <w:spacing w:line="460" w:lineRule="exact"/>
              <w:ind w:left="1693" w:hanging="1693"/>
              <w:jc w:val="both"/>
              <w:rPr>
                <w:rFonts w:ascii="標楷體" w:eastAsia="標楷體" w:hAnsi="標楷體"/>
                <w:spacing w:val="-14"/>
                <w:sz w:val="28"/>
                <w:szCs w:val="28"/>
              </w:rPr>
            </w:pPr>
          </w:p>
        </w:tc>
      </w:tr>
    </w:tbl>
    <w:p w:rsidR="00787153" w:rsidRPr="00431CC5" w:rsidRDefault="00787153" w:rsidP="00787153">
      <w:pPr>
        <w:spacing w:line="460" w:lineRule="exact"/>
        <w:ind w:left="1276" w:hanging="1276"/>
        <w:rPr>
          <w:rFonts w:ascii="標楷體" w:eastAsia="標楷體" w:hAnsi="標楷體" w:cs="Times New Roman"/>
          <w:spacing w:val="-14"/>
          <w:sz w:val="28"/>
          <w:szCs w:val="28"/>
        </w:rPr>
      </w:pPr>
      <w:r w:rsidRPr="00431CC5">
        <w:rPr>
          <w:rFonts w:ascii="標楷體" w:eastAsia="標楷體" w:hAnsi="標楷體" w:cs="Times New Roman" w:hint="eastAsia"/>
          <w:b/>
          <w:color w:val="C00000"/>
          <w:spacing w:val="-14"/>
          <w:sz w:val="28"/>
          <w:szCs w:val="28"/>
        </w:rPr>
        <w:t>改善作法：</w:t>
      </w:r>
    </w:p>
    <w:p w:rsidR="00787153" w:rsidRPr="004C340B" w:rsidRDefault="00787153" w:rsidP="00787153">
      <w:pPr>
        <w:spacing w:line="460" w:lineRule="exact"/>
        <w:ind w:left="1276" w:hanging="1276"/>
        <w:jc w:val="both"/>
        <w:rPr>
          <w:rFonts w:ascii="標楷體" w:eastAsia="標楷體" w:hAnsi="標楷體" w:cs="Times New Roman"/>
          <w:spacing w:val="-14"/>
          <w:sz w:val="28"/>
          <w:szCs w:val="28"/>
        </w:rPr>
      </w:pPr>
      <w:r w:rsidRPr="004C340B">
        <w:rPr>
          <w:rFonts w:ascii="標楷體" w:eastAsia="標楷體" w:hAnsi="標楷體" w:cs="Times New Roman" w:hint="eastAsia"/>
          <w:spacing w:val="-14"/>
          <w:sz w:val="28"/>
          <w:szCs w:val="28"/>
        </w:rPr>
        <w:t>1.參考法規：</w:t>
      </w:r>
    </w:p>
    <w:p w:rsidR="00787153" w:rsidRPr="004C340B" w:rsidRDefault="00787153" w:rsidP="00787153">
      <w:pPr>
        <w:spacing w:line="460" w:lineRule="exact"/>
        <w:ind w:left="284"/>
        <w:jc w:val="both"/>
        <w:rPr>
          <w:rFonts w:ascii="標楷體" w:eastAsia="標楷體" w:hAnsi="標楷體" w:cs="Times New Roman"/>
          <w:spacing w:val="-14"/>
          <w:sz w:val="28"/>
          <w:szCs w:val="28"/>
        </w:rPr>
      </w:pPr>
      <w:r w:rsidRPr="004C340B">
        <w:rPr>
          <w:rFonts w:ascii="標楷體" w:eastAsia="標楷體" w:hAnsi="標楷體" w:cs="Times New Roman" w:hint="eastAsia"/>
          <w:spacing w:val="-14"/>
          <w:sz w:val="28"/>
          <w:szCs w:val="28"/>
        </w:rPr>
        <w:t>行政院農業委員會</w:t>
      </w:r>
      <w:proofErr w:type="gramStart"/>
      <w:r w:rsidRPr="004C340B">
        <w:rPr>
          <w:rFonts w:ascii="標楷體" w:eastAsia="標楷體" w:hAnsi="標楷體" w:cs="Times New Roman" w:hint="eastAsia"/>
          <w:spacing w:val="-14"/>
          <w:sz w:val="28"/>
          <w:szCs w:val="28"/>
        </w:rPr>
        <w:t>103年9月23日農金字</w:t>
      </w:r>
      <w:proofErr w:type="gramEnd"/>
      <w:r w:rsidRPr="004C340B">
        <w:rPr>
          <w:rFonts w:ascii="標楷體" w:eastAsia="標楷體" w:hAnsi="標楷體" w:cs="Times New Roman" w:hint="eastAsia"/>
          <w:spacing w:val="-14"/>
          <w:sz w:val="28"/>
          <w:szCs w:val="28"/>
        </w:rPr>
        <w:t>第1035071016號函、暨103年10月8日</w:t>
      </w:r>
      <w:proofErr w:type="gramStart"/>
      <w:r w:rsidRPr="004C340B">
        <w:rPr>
          <w:rFonts w:ascii="標楷體" w:eastAsia="標楷體" w:hAnsi="標楷體" w:cs="Times New Roman"/>
          <w:spacing w:val="-14"/>
          <w:sz w:val="28"/>
          <w:szCs w:val="28"/>
        </w:rPr>
        <w:t>農授金</w:t>
      </w:r>
      <w:proofErr w:type="gramEnd"/>
      <w:r w:rsidRPr="004C340B">
        <w:rPr>
          <w:rFonts w:ascii="標楷體" w:eastAsia="標楷體" w:hAnsi="標楷體" w:cs="Times New Roman"/>
          <w:spacing w:val="-14"/>
          <w:sz w:val="28"/>
          <w:szCs w:val="28"/>
        </w:rPr>
        <w:t>字第1035074123號</w:t>
      </w:r>
      <w:r w:rsidRPr="004C340B">
        <w:rPr>
          <w:rFonts w:ascii="標楷體" w:eastAsia="標楷體" w:hAnsi="標楷體" w:cs="Times New Roman" w:hint="eastAsia"/>
          <w:spacing w:val="-14"/>
          <w:sz w:val="28"/>
          <w:szCs w:val="28"/>
        </w:rPr>
        <w:t>函所</w:t>
      </w:r>
      <w:r w:rsidRPr="004C340B">
        <w:rPr>
          <w:rFonts w:ascii="標楷體" w:eastAsia="標楷體" w:hAnsi="標楷體" w:cs="Times New Roman"/>
          <w:spacing w:val="-14"/>
          <w:sz w:val="28"/>
          <w:szCs w:val="28"/>
        </w:rPr>
        <w:t>訂「農漁會信用部建築貸款管控措施（</w:t>
      </w:r>
      <w:r w:rsidRPr="004C340B">
        <w:rPr>
          <w:rFonts w:ascii="標楷體" w:eastAsia="標楷體" w:hAnsi="標楷體" w:cs="Times New Roman" w:hint="eastAsia"/>
          <w:spacing w:val="-14"/>
          <w:sz w:val="28"/>
          <w:szCs w:val="28"/>
        </w:rPr>
        <w:t>含</w:t>
      </w:r>
      <w:r w:rsidRPr="004C340B">
        <w:rPr>
          <w:rFonts w:ascii="標楷體" w:eastAsia="標楷體" w:hAnsi="標楷體" w:cs="Times New Roman"/>
          <w:spacing w:val="-14"/>
          <w:sz w:val="28"/>
          <w:szCs w:val="28"/>
        </w:rPr>
        <w:t>問與答）」</w:t>
      </w:r>
      <w:r w:rsidRPr="004C340B">
        <w:rPr>
          <w:rFonts w:ascii="標楷體" w:eastAsia="標楷體" w:hAnsi="標楷體" w:cs="Times New Roman" w:hint="eastAsia"/>
          <w:spacing w:val="-14"/>
          <w:sz w:val="28"/>
          <w:szCs w:val="28"/>
        </w:rPr>
        <w:t>，建築貸款範圍如下:</w:t>
      </w:r>
    </w:p>
    <w:p w:rsidR="00787153" w:rsidRPr="004C340B" w:rsidRDefault="00787153" w:rsidP="00787153">
      <w:pPr>
        <w:spacing w:line="460" w:lineRule="exact"/>
        <w:ind w:left="993" w:hanging="709"/>
        <w:jc w:val="both"/>
        <w:rPr>
          <w:rFonts w:ascii="標楷體" w:eastAsia="標楷體" w:hAnsi="標楷體" w:cs="Times New Roman"/>
          <w:spacing w:val="-14"/>
          <w:sz w:val="28"/>
          <w:szCs w:val="28"/>
        </w:rPr>
      </w:pPr>
      <w:r w:rsidRPr="004C340B">
        <w:rPr>
          <w:rFonts w:ascii="標楷體" w:eastAsia="標楷體" w:hAnsi="標楷體" w:cs="Times New Roman" w:hint="eastAsia"/>
          <w:spacing w:val="-14"/>
          <w:sz w:val="28"/>
          <w:szCs w:val="28"/>
        </w:rPr>
        <w:t>（1）對建築業貸款，係指對以房屋興建投資為主要業務之購地、興建房屋及週轉金貸款，但房屋興建屬自用部分則不包含之。</w:t>
      </w:r>
    </w:p>
    <w:p w:rsidR="00787153" w:rsidRPr="004C340B" w:rsidRDefault="00787153" w:rsidP="00787153">
      <w:pPr>
        <w:spacing w:line="460" w:lineRule="exact"/>
        <w:ind w:left="993" w:hanging="709"/>
        <w:jc w:val="both"/>
        <w:rPr>
          <w:rFonts w:ascii="標楷體" w:eastAsia="標楷體" w:hAnsi="標楷體" w:cs="Times New Roman"/>
          <w:spacing w:val="-14"/>
          <w:sz w:val="28"/>
          <w:szCs w:val="28"/>
        </w:rPr>
      </w:pPr>
      <w:r w:rsidRPr="004C340B">
        <w:rPr>
          <w:rFonts w:ascii="標楷體" w:eastAsia="標楷體" w:hAnsi="標楷體" w:cs="Times New Roman" w:hint="eastAsia"/>
          <w:spacing w:val="-14"/>
          <w:sz w:val="28"/>
          <w:szCs w:val="28"/>
        </w:rPr>
        <w:t>（2）對其他企業建築貸款，係指對建築業以外之企業因承做房屋興建投資所辦理之購地、興建房屋及週轉金貸款，但房屋興建屬自用部分則不包含之。</w:t>
      </w:r>
    </w:p>
    <w:p w:rsidR="00787153" w:rsidRPr="004C340B" w:rsidRDefault="00787153" w:rsidP="00787153">
      <w:pPr>
        <w:spacing w:line="460" w:lineRule="exact"/>
        <w:ind w:left="993" w:hanging="709"/>
        <w:jc w:val="both"/>
        <w:rPr>
          <w:rFonts w:ascii="標楷體" w:eastAsia="標楷體" w:hAnsi="標楷體" w:cs="Times New Roman"/>
          <w:spacing w:val="-14"/>
          <w:sz w:val="28"/>
          <w:szCs w:val="28"/>
        </w:rPr>
      </w:pPr>
      <w:r w:rsidRPr="004C340B">
        <w:rPr>
          <w:rFonts w:ascii="標楷體" w:eastAsia="標楷體" w:hAnsi="標楷體" w:cs="Times New Roman" w:hint="eastAsia"/>
          <w:spacing w:val="-14"/>
          <w:sz w:val="28"/>
          <w:szCs w:val="28"/>
        </w:rPr>
        <w:t>（3）對個人戶建築貸款，係指對從事建築投資之個人所辦理之購地、興建房屋及週轉金貸款，但房屋興建屬自用部分則不包含之。</w:t>
      </w:r>
    </w:p>
    <w:p w:rsidR="00787153" w:rsidRPr="004C340B" w:rsidRDefault="00787153" w:rsidP="00787153">
      <w:pPr>
        <w:spacing w:line="460" w:lineRule="exact"/>
        <w:ind w:left="1276" w:hanging="1276"/>
        <w:jc w:val="both"/>
        <w:rPr>
          <w:rFonts w:ascii="標楷體" w:eastAsia="標楷體" w:hAnsi="標楷體" w:cs="Times New Roman"/>
          <w:spacing w:val="-14"/>
          <w:sz w:val="28"/>
          <w:szCs w:val="28"/>
        </w:rPr>
      </w:pPr>
      <w:r w:rsidRPr="004C340B">
        <w:rPr>
          <w:rFonts w:ascii="標楷體" w:eastAsia="標楷體" w:hAnsi="標楷體" w:cs="Times New Roman" w:hint="eastAsia"/>
          <w:spacing w:val="-14"/>
          <w:sz w:val="28"/>
          <w:szCs w:val="28"/>
        </w:rPr>
        <w:t>2.正確建檔並依規定填報及落實複核機制。</w:t>
      </w:r>
    </w:p>
    <w:p w:rsidR="00787153" w:rsidRDefault="00787153" w:rsidP="00787153">
      <w:pPr>
        <w:spacing w:line="460" w:lineRule="exact"/>
        <w:ind w:left="1276" w:hanging="1276"/>
        <w:jc w:val="both"/>
        <w:rPr>
          <w:rFonts w:ascii="標楷體" w:eastAsia="標楷體" w:hAnsi="標楷體" w:cs="Times New Roman"/>
          <w:spacing w:val="-14"/>
          <w:sz w:val="28"/>
          <w:szCs w:val="28"/>
        </w:rPr>
      </w:pPr>
      <w:r w:rsidRPr="004C340B">
        <w:rPr>
          <w:rFonts w:ascii="標楷體" w:eastAsia="標楷體" w:hAnsi="標楷體" w:cs="Times New Roman" w:hint="eastAsia"/>
          <w:spacing w:val="-14"/>
          <w:sz w:val="28"/>
          <w:szCs w:val="28"/>
        </w:rPr>
        <w:t>3.內部稽核將申報資料正確性列為查核重點。</w:t>
      </w:r>
    </w:p>
    <w:p w:rsidR="009B59DC" w:rsidRPr="004C340B" w:rsidRDefault="009B59DC" w:rsidP="00787153">
      <w:pPr>
        <w:spacing w:line="460" w:lineRule="exact"/>
        <w:ind w:left="1276" w:hanging="1276"/>
        <w:jc w:val="both"/>
        <w:rPr>
          <w:rFonts w:ascii="標楷體" w:eastAsia="標楷體" w:hAnsi="標楷體" w:cs="Times New Roman"/>
          <w:spacing w:val="-14"/>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31CC5" w:rsidRPr="00810BD0" w:rsidTr="00431CC5">
        <w:trPr>
          <w:trHeight w:val="1505"/>
        </w:trPr>
        <w:tc>
          <w:tcPr>
            <w:tcW w:w="8372" w:type="dxa"/>
          </w:tcPr>
          <w:p w:rsidR="00865634" w:rsidRPr="00C13B18" w:rsidRDefault="00865634" w:rsidP="00865634">
            <w:pPr>
              <w:spacing w:line="460" w:lineRule="exact"/>
              <w:ind w:left="1693" w:hanging="1693"/>
              <w:jc w:val="both"/>
              <w:rPr>
                <w:rFonts w:ascii="標楷體" w:eastAsia="標楷體" w:hAnsi="標楷體"/>
                <w:b/>
                <w:sz w:val="28"/>
                <w:szCs w:val="28"/>
              </w:rPr>
            </w:pPr>
            <w:r w:rsidRPr="00AC5C74">
              <w:rPr>
                <w:rFonts w:ascii="標楷體" w:eastAsia="標楷體" w:hAnsi="標楷體" w:hint="eastAsia"/>
                <w:b/>
                <w:sz w:val="28"/>
                <w:szCs w:val="28"/>
              </w:rPr>
              <w:t>態樣</w:t>
            </w:r>
            <w:r w:rsidR="00787153">
              <w:rPr>
                <w:rFonts w:ascii="標楷體" w:eastAsia="標楷體" w:hAnsi="標楷體" w:hint="eastAsia"/>
                <w:b/>
                <w:sz w:val="28"/>
                <w:szCs w:val="28"/>
              </w:rPr>
              <w:t>四</w:t>
            </w:r>
            <w:r>
              <w:rPr>
                <w:rFonts w:ascii="標楷體" w:eastAsia="標楷體" w:hAnsi="標楷體" w:hint="eastAsia"/>
                <w:b/>
                <w:sz w:val="28"/>
                <w:szCs w:val="28"/>
              </w:rPr>
              <w:t>：關係關聯戶放款申報錯誤：</w:t>
            </w:r>
          </w:p>
          <w:p w:rsidR="00955677" w:rsidRPr="00955677" w:rsidRDefault="00955677" w:rsidP="00241946">
            <w:pPr>
              <w:spacing w:line="460" w:lineRule="exact"/>
              <w:ind w:left="1138" w:hanging="4"/>
              <w:jc w:val="both"/>
              <w:rPr>
                <w:rFonts w:ascii="標楷體" w:eastAsia="標楷體" w:hAnsi="標楷體"/>
                <w:b/>
                <w:color w:val="0070C0"/>
                <w:sz w:val="28"/>
                <w:szCs w:val="28"/>
              </w:rPr>
            </w:pPr>
            <w:proofErr w:type="gramStart"/>
            <w:r w:rsidRPr="00596841">
              <w:rPr>
                <w:rFonts w:ascii="標楷體" w:eastAsia="標楷體" w:hAnsi="標楷體" w:hint="eastAsia"/>
                <w:b/>
                <w:sz w:val="28"/>
                <w:szCs w:val="28"/>
              </w:rPr>
              <w:t>對於原控</w:t>
            </w:r>
            <w:r w:rsidR="00241946">
              <w:rPr>
                <w:rFonts w:ascii="標楷體" w:eastAsia="標楷體" w:hAnsi="標楷體" w:hint="eastAsia"/>
                <w:b/>
                <w:sz w:val="28"/>
                <w:szCs w:val="28"/>
              </w:rPr>
              <w:t>管</w:t>
            </w:r>
            <w:proofErr w:type="gramEnd"/>
            <w:r w:rsidRPr="00596841">
              <w:rPr>
                <w:rFonts w:ascii="標楷體" w:eastAsia="標楷體" w:hAnsi="標楷體" w:hint="eastAsia"/>
                <w:b/>
                <w:sz w:val="28"/>
                <w:szCs w:val="28"/>
              </w:rPr>
              <w:t>之關聯戶放款未納入申報</w:t>
            </w:r>
            <w:r w:rsidR="00241946">
              <w:rPr>
                <w:rFonts w:ascii="標楷體" w:eastAsia="標楷體" w:hAnsi="標楷體" w:hint="eastAsia"/>
                <w:b/>
                <w:sz w:val="28"/>
                <w:szCs w:val="28"/>
              </w:rPr>
              <w:t>或</w:t>
            </w:r>
            <w:r w:rsidRPr="00596841">
              <w:rPr>
                <w:rFonts w:ascii="標楷體" w:eastAsia="標楷體" w:hAnsi="標楷體" w:hint="eastAsia"/>
                <w:b/>
                <w:sz w:val="28"/>
                <w:szCs w:val="28"/>
              </w:rPr>
              <w:t>新增關聯戶放款未列入申報。</w:t>
            </w:r>
          </w:p>
        </w:tc>
      </w:tr>
    </w:tbl>
    <w:p w:rsidR="00431CC5" w:rsidRPr="00431CC5" w:rsidRDefault="00431CC5" w:rsidP="00431CC5">
      <w:pPr>
        <w:spacing w:line="460" w:lineRule="exact"/>
        <w:ind w:left="1276" w:hanging="1276"/>
        <w:rPr>
          <w:rFonts w:ascii="標楷體" w:eastAsia="標楷體" w:hAnsi="標楷體" w:cs="Times New Roman"/>
          <w:spacing w:val="-14"/>
          <w:sz w:val="28"/>
          <w:szCs w:val="28"/>
        </w:rPr>
      </w:pPr>
      <w:r w:rsidRPr="00431CC5">
        <w:rPr>
          <w:rFonts w:ascii="標楷體" w:eastAsia="標楷體" w:hAnsi="標楷體" w:cs="Times New Roman" w:hint="eastAsia"/>
          <w:b/>
          <w:color w:val="C00000"/>
          <w:spacing w:val="-14"/>
          <w:sz w:val="28"/>
          <w:szCs w:val="28"/>
        </w:rPr>
        <w:t>改善作法：</w:t>
      </w:r>
    </w:p>
    <w:p w:rsidR="004C340B" w:rsidRPr="004C340B" w:rsidRDefault="004C340B" w:rsidP="004C340B">
      <w:pPr>
        <w:spacing w:line="460" w:lineRule="exact"/>
        <w:ind w:left="1276" w:hanging="1276"/>
        <w:jc w:val="both"/>
        <w:rPr>
          <w:rFonts w:ascii="標楷體" w:eastAsia="標楷體" w:hAnsi="標楷體" w:cs="Times New Roman"/>
          <w:spacing w:val="-14"/>
          <w:sz w:val="28"/>
          <w:szCs w:val="28"/>
        </w:rPr>
      </w:pPr>
      <w:r w:rsidRPr="004C340B">
        <w:rPr>
          <w:rFonts w:ascii="標楷體" w:eastAsia="標楷體" w:hAnsi="標楷體" w:cs="Times New Roman" w:hint="eastAsia"/>
          <w:spacing w:val="-14"/>
          <w:sz w:val="28"/>
          <w:szCs w:val="28"/>
        </w:rPr>
        <w:t>1.參考法規：</w:t>
      </w:r>
    </w:p>
    <w:p w:rsidR="009B59DC" w:rsidRPr="009B59DC" w:rsidRDefault="009B59DC" w:rsidP="004C340B">
      <w:pPr>
        <w:spacing w:line="460" w:lineRule="exact"/>
        <w:ind w:left="284"/>
        <w:jc w:val="both"/>
        <w:rPr>
          <w:rFonts w:ascii="標楷體" w:eastAsia="標楷體" w:hAnsi="標楷體" w:cs="Times New Roman"/>
          <w:spacing w:val="-14"/>
          <w:sz w:val="28"/>
          <w:szCs w:val="28"/>
        </w:rPr>
      </w:pPr>
      <w:r>
        <w:rPr>
          <w:rFonts w:ascii="標楷體" w:eastAsia="標楷體" w:hAnsi="標楷體" w:cs="Times New Roman" w:hint="eastAsia"/>
          <w:spacing w:val="-14"/>
          <w:sz w:val="28"/>
          <w:szCs w:val="28"/>
        </w:rPr>
        <w:t>依據</w:t>
      </w:r>
      <w:r w:rsidRPr="009B59DC">
        <w:rPr>
          <w:rFonts w:ascii="標楷體" w:eastAsia="標楷體" w:hAnsi="標楷體" w:cs="Times New Roman" w:hint="eastAsia"/>
          <w:spacing w:val="-14"/>
          <w:sz w:val="28"/>
          <w:szCs w:val="28"/>
        </w:rPr>
        <w:t>財政部83年8月3日台財融第83311030號函</w:t>
      </w:r>
      <w:r>
        <w:rPr>
          <w:rFonts w:ascii="標楷體" w:eastAsia="標楷體" w:hAnsi="標楷體" w:cs="Times New Roman" w:hint="eastAsia"/>
          <w:spacing w:val="-14"/>
          <w:sz w:val="28"/>
          <w:szCs w:val="28"/>
        </w:rPr>
        <w:t>，</w:t>
      </w:r>
      <w:r w:rsidRPr="009B59DC">
        <w:rPr>
          <w:rFonts w:ascii="標楷體" w:eastAsia="標楷體" w:hAnsi="標楷體" w:cs="Times New Roman" w:hint="eastAsia"/>
          <w:spacing w:val="-14"/>
          <w:sz w:val="28"/>
          <w:szCs w:val="28"/>
        </w:rPr>
        <w:t>金融機構辦理授信業務應對授信戶與其關係</w:t>
      </w:r>
      <w:proofErr w:type="gramStart"/>
      <w:r w:rsidRPr="009B59DC">
        <w:rPr>
          <w:rFonts w:ascii="標楷體" w:eastAsia="標楷體" w:hAnsi="標楷體" w:cs="Times New Roman" w:hint="eastAsia"/>
          <w:spacing w:val="-14"/>
          <w:sz w:val="28"/>
          <w:szCs w:val="28"/>
        </w:rPr>
        <w:t>人作歸戶</w:t>
      </w:r>
      <w:proofErr w:type="gramEnd"/>
      <w:r w:rsidRPr="009B59DC">
        <w:rPr>
          <w:rFonts w:ascii="標楷體" w:eastAsia="標楷體" w:hAnsi="標楷體" w:cs="Times New Roman" w:hint="eastAsia"/>
          <w:spacing w:val="-14"/>
          <w:sz w:val="28"/>
          <w:szCs w:val="28"/>
        </w:rPr>
        <w:t>與綜合評估</w:t>
      </w:r>
      <w:r>
        <w:rPr>
          <w:rFonts w:ascii="標楷體" w:eastAsia="標楷體" w:hAnsi="標楷體" w:cs="Times New Roman" w:hint="eastAsia"/>
          <w:spacing w:val="-14"/>
          <w:sz w:val="28"/>
          <w:szCs w:val="28"/>
        </w:rPr>
        <w:t>。</w:t>
      </w:r>
    </w:p>
    <w:p w:rsidR="00955677" w:rsidRPr="00241946" w:rsidRDefault="009B59DC" w:rsidP="00955677">
      <w:pPr>
        <w:spacing w:line="460" w:lineRule="exact"/>
        <w:ind w:left="1276" w:hanging="1276"/>
        <w:jc w:val="both"/>
        <w:rPr>
          <w:rFonts w:ascii="標楷體" w:eastAsia="標楷體" w:hAnsi="標楷體" w:cs="Times New Roman"/>
          <w:spacing w:val="-14"/>
          <w:sz w:val="28"/>
          <w:szCs w:val="28"/>
        </w:rPr>
      </w:pPr>
      <w:r w:rsidRPr="00241946">
        <w:rPr>
          <w:rFonts w:ascii="標楷體" w:eastAsia="標楷體" w:hAnsi="標楷體" w:cs="Times New Roman" w:hint="eastAsia"/>
          <w:spacing w:val="-14"/>
          <w:sz w:val="28"/>
          <w:szCs w:val="28"/>
        </w:rPr>
        <w:t>2.</w:t>
      </w:r>
      <w:r w:rsidR="00955677" w:rsidRPr="00241946">
        <w:rPr>
          <w:rFonts w:ascii="標楷體" w:eastAsia="標楷體" w:hAnsi="標楷體" w:cs="Times New Roman" w:hint="eastAsia"/>
          <w:spacing w:val="-14"/>
          <w:sz w:val="28"/>
          <w:szCs w:val="28"/>
        </w:rPr>
        <w:t>應依實質認定關聯戶放款</w:t>
      </w:r>
      <w:r w:rsidR="00955677" w:rsidRPr="00241946">
        <w:rPr>
          <w:rFonts w:ascii="標楷體" w:eastAsia="標楷體" w:hAnsi="標楷體" w:cs="Times New Roman"/>
          <w:spacing w:val="-14"/>
          <w:sz w:val="28"/>
          <w:szCs w:val="28"/>
        </w:rPr>
        <w:t>。</w:t>
      </w:r>
    </w:p>
    <w:p w:rsidR="009B59DC" w:rsidRPr="009B59DC" w:rsidRDefault="00955677" w:rsidP="0019789E">
      <w:pPr>
        <w:spacing w:line="460" w:lineRule="exact"/>
        <w:ind w:left="284" w:hanging="284"/>
        <w:jc w:val="both"/>
        <w:rPr>
          <w:rFonts w:ascii="標楷體" w:eastAsia="標楷體" w:hAnsi="標楷體" w:cs="Times New Roman"/>
          <w:spacing w:val="-14"/>
          <w:sz w:val="28"/>
          <w:szCs w:val="28"/>
        </w:rPr>
      </w:pPr>
      <w:r>
        <w:rPr>
          <w:rFonts w:ascii="標楷體" w:eastAsia="標楷體" w:hAnsi="標楷體" w:cs="Times New Roman" w:hint="eastAsia"/>
          <w:spacing w:val="-14"/>
          <w:sz w:val="28"/>
          <w:szCs w:val="28"/>
        </w:rPr>
        <w:t>3.</w:t>
      </w:r>
      <w:r w:rsidR="009B59DC" w:rsidRPr="009B59DC">
        <w:rPr>
          <w:rFonts w:ascii="標楷體" w:eastAsia="標楷體" w:hAnsi="標楷體" w:cs="Times New Roman" w:hint="eastAsia"/>
          <w:spacing w:val="-14"/>
          <w:sz w:val="28"/>
          <w:szCs w:val="28"/>
        </w:rPr>
        <w:t>辦理授信業務應注意綜合評估授信戶與其有關聯之企業暨相關自然人等之資產、負債與營運量等，建立授信戶與其有關聯企業暨相關自然人之</w:t>
      </w:r>
      <w:proofErr w:type="gramStart"/>
      <w:r w:rsidR="009B59DC" w:rsidRPr="009B59DC">
        <w:rPr>
          <w:rFonts w:ascii="標楷體" w:eastAsia="標楷體" w:hAnsi="標楷體" w:cs="Times New Roman" w:hint="eastAsia"/>
          <w:spacing w:val="-14"/>
          <w:sz w:val="28"/>
          <w:szCs w:val="28"/>
        </w:rPr>
        <w:t>授信歸戶</w:t>
      </w:r>
      <w:proofErr w:type="gramEnd"/>
      <w:r w:rsidR="009B59DC" w:rsidRPr="009B59DC">
        <w:rPr>
          <w:rFonts w:ascii="標楷體" w:eastAsia="標楷體" w:hAnsi="標楷體" w:cs="Times New Roman" w:hint="eastAsia"/>
          <w:spacing w:val="-14"/>
          <w:sz w:val="28"/>
          <w:szCs w:val="28"/>
        </w:rPr>
        <w:t>制度，綜合評估其資金需求，並密切注意防止詐騙性虛設行號集團之冒貸案件發生。</w:t>
      </w:r>
    </w:p>
    <w:p w:rsidR="004C340B" w:rsidRPr="004C340B" w:rsidRDefault="0019789E" w:rsidP="004C340B">
      <w:pPr>
        <w:spacing w:line="460" w:lineRule="exact"/>
        <w:ind w:left="1276" w:hanging="1276"/>
        <w:jc w:val="both"/>
        <w:rPr>
          <w:rFonts w:ascii="標楷體" w:eastAsia="標楷體" w:hAnsi="標楷體" w:cs="Times New Roman"/>
          <w:spacing w:val="-14"/>
          <w:sz w:val="28"/>
          <w:szCs w:val="28"/>
        </w:rPr>
      </w:pPr>
      <w:r>
        <w:rPr>
          <w:rFonts w:ascii="標楷體" w:eastAsia="標楷體" w:hAnsi="標楷體" w:cs="Times New Roman" w:hint="eastAsia"/>
          <w:spacing w:val="-14"/>
          <w:sz w:val="28"/>
          <w:szCs w:val="28"/>
        </w:rPr>
        <w:t>4</w:t>
      </w:r>
      <w:r w:rsidR="004C340B" w:rsidRPr="004C340B">
        <w:rPr>
          <w:rFonts w:ascii="標楷體" w:eastAsia="標楷體" w:hAnsi="標楷體" w:cs="Times New Roman" w:hint="eastAsia"/>
          <w:spacing w:val="-14"/>
          <w:sz w:val="28"/>
          <w:szCs w:val="28"/>
        </w:rPr>
        <w:t>.正確建檔並依規定填報及落實複核機制。</w:t>
      </w:r>
    </w:p>
    <w:p w:rsidR="004C340B" w:rsidRPr="004C340B" w:rsidRDefault="0019789E" w:rsidP="004C340B">
      <w:pPr>
        <w:spacing w:line="460" w:lineRule="exact"/>
        <w:ind w:left="1276" w:hanging="1276"/>
        <w:jc w:val="both"/>
        <w:rPr>
          <w:rFonts w:ascii="標楷體" w:eastAsia="標楷體" w:hAnsi="標楷體" w:cs="Times New Roman"/>
          <w:spacing w:val="-14"/>
          <w:sz w:val="28"/>
          <w:szCs w:val="28"/>
        </w:rPr>
      </w:pPr>
      <w:r>
        <w:rPr>
          <w:rFonts w:ascii="標楷體" w:eastAsia="標楷體" w:hAnsi="標楷體" w:cs="Times New Roman" w:hint="eastAsia"/>
          <w:spacing w:val="-14"/>
          <w:sz w:val="28"/>
          <w:szCs w:val="28"/>
        </w:rPr>
        <w:t>5</w:t>
      </w:r>
      <w:r w:rsidR="004C340B" w:rsidRPr="004C340B">
        <w:rPr>
          <w:rFonts w:ascii="標楷體" w:eastAsia="標楷體" w:hAnsi="標楷體" w:cs="Times New Roman" w:hint="eastAsia"/>
          <w:spacing w:val="-14"/>
          <w:sz w:val="28"/>
          <w:szCs w:val="28"/>
        </w:rPr>
        <w:t>.內部稽核將申報資料正確性列為查核重點。</w:t>
      </w:r>
    </w:p>
    <w:p w:rsidR="00955677" w:rsidRPr="00233397" w:rsidRDefault="00955677" w:rsidP="00955677">
      <w:pPr>
        <w:spacing w:line="460" w:lineRule="exact"/>
        <w:ind w:left="1276" w:hanging="1276"/>
        <w:jc w:val="both"/>
        <w:rPr>
          <w:rFonts w:ascii="標楷體" w:eastAsia="標楷體" w:hAnsi="標楷體" w:cs="Times New Roman"/>
          <w:color w:val="000000" w:themeColor="text1"/>
          <w:spacing w:val="-14"/>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955677" w:rsidRPr="00233397" w:rsidTr="00927BFE">
        <w:trPr>
          <w:trHeight w:val="1505"/>
        </w:trPr>
        <w:tc>
          <w:tcPr>
            <w:tcW w:w="8372" w:type="dxa"/>
          </w:tcPr>
          <w:p w:rsidR="00955677" w:rsidRPr="00C006EF" w:rsidRDefault="00955677" w:rsidP="00927BFE">
            <w:pPr>
              <w:spacing w:line="460" w:lineRule="exact"/>
              <w:ind w:left="1693" w:hanging="1693"/>
              <w:jc w:val="both"/>
              <w:rPr>
                <w:rFonts w:ascii="標楷體" w:eastAsia="標楷體" w:hAnsi="標楷體"/>
                <w:b/>
                <w:sz w:val="28"/>
                <w:szCs w:val="28"/>
              </w:rPr>
            </w:pPr>
            <w:r w:rsidRPr="00C006EF">
              <w:rPr>
                <w:rFonts w:ascii="標楷體" w:eastAsia="標楷體" w:hAnsi="標楷體" w:hint="eastAsia"/>
                <w:b/>
                <w:sz w:val="28"/>
                <w:szCs w:val="28"/>
              </w:rPr>
              <w:t xml:space="preserve">態樣五：大額放款申報錯誤：                                                                                                                                                                                                                                                                                                                                                                                                                                                                                                                                                                                                                                                        </w:t>
            </w:r>
          </w:p>
          <w:p w:rsidR="00955677" w:rsidRPr="00233397" w:rsidRDefault="00955677" w:rsidP="00927BFE">
            <w:pPr>
              <w:spacing w:line="460" w:lineRule="exact"/>
              <w:ind w:left="1166" w:firstLine="8"/>
              <w:jc w:val="both"/>
              <w:rPr>
                <w:rFonts w:ascii="標楷體" w:eastAsia="標楷體" w:hAnsi="標楷體"/>
                <w:b/>
                <w:color w:val="000000" w:themeColor="text1"/>
                <w:sz w:val="28"/>
                <w:szCs w:val="28"/>
              </w:rPr>
            </w:pPr>
            <w:r w:rsidRPr="00C006EF">
              <w:rPr>
                <w:rFonts w:ascii="標楷體" w:eastAsia="標楷體" w:hAnsi="標楷體" w:hint="eastAsia"/>
                <w:b/>
                <w:sz w:val="28"/>
                <w:szCs w:val="28"/>
              </w:rPr>
              <w:t>對於大額放款有未列入申報。</w:t>
            </w:r>
          </w:p>
        </w:tc>
      </w:tr>
    </w:tbl>
    <w:p w:rsidR="00955677" w:rsidRPr="00DD73E1" w:rsidRDefault="00955677" w:rsidP="00955677">
      <w:pPr>
        <w:spacing w:line="460" w:lineRule="exact"/>
        <w:ind w:left="1276" w:hanging="1276"/>
        <w:rPr>
          <w:rFonts w:ascii="標楷體" w:eastAsia="標楷體" w:hAnsi="標楷體" w:cs="Times New Roman"/>
          <w:b/>
          <w:color w:val="C00000"/>
          <w:spacing w:val="-14"/>
          <w:sz w:val="28"/>
          <w:szCs w:val="28"/>
        </w:rPr>
      </w:pPr>
      <w:r w:rsidRPr="00DD73E1">
        <w:rPr>
          <w:rFonts w:ascii="標楷體" w:eastAsia="標楷體" w:hAnsi="標楷體" w:cs="Times New Roman" w:hint="eastAsia"/>
          <w:b/>
          <w:color w:val="C00000"/>
          <w:spacing w:val="-14"/>
          <w:sz w:val="28"/>
          <w:szCs w:val="28"/>
        </w:rPr>
        <w:t>改善作法：</w:t>
      </w:r>
    </w:p>
    <w:p w:rsidR="00955677" w:rsidRPr="00233397" w:rsidRDefault="00955677" w:rsidP="00955677">
      <w:pPr>
        <w:spacing w:line="460" w:lineRule="exact"/>
        <w:ind w:left="1276" w:hanging="1276"/>
        <w:jc w:val="both"/>
        <w:rPr>
          <w:rFonts w:ascii="標楷體" w:eastAsia="標楷體" w:hAnsi="標楷體" w:cs="Times New Roman"/>
          <w:color w:val="000000" w:themeColor="text1"/>
          <w:spacing w:val="-14"/>
          <w:sz w:val="28"/>
          <w:szCs w:val="28"/>
        </w:rPr>
      </w:pPr>
      <w:r w:rsidRPr="00233397">
        <w:rPr>
          <w:rFonts w:ascii="標楷體" w:eastAsia="標楷體" w:hAnsi="標楷體" w:cs="Times New Roman" w:hint="eastAsia"/>
          <w:color w:val="000000" w:themeColor="text1"/>
          <w:spacing w:val="-14"/>
          <w:sz w:val="28"/>
          <w:szCs w:val="28"/>
        </w:rPr>
        <w:t>1.正確建檔並依規定填報及落實複核機制。</w:t>
      </w:r>
    </w:p>
    <w:p w:rsidR="00955677" w:rsidRPr="00233397" w:rsidRDefault="00955677" w:rsidP="00955677">
      <w:pPr>
        <w:spacing w:line="460" w:lineRule="exact"/>
        <w:ind w:left="1276" w:hanging="1276"/>
        <w:jc w:val="both"/>
        <w:rPr>
          <w:rFonts w:ascii="標楷體" w:eastAsia="標楷體" w:hAnsi="標楷體" w:cs="Times New Roman"/>
          <w:color w:val="000000" w:themeColor="text1"/>
          <w:spacing w:val="-14"/>
          <w:sz w:val="28"/>
          <w:szCs w:val="28"/>
        </w:rPr>
      </w:pPr>
      <w:r w:rsidRPr="00233397">
        <w:rPr>
          <w:rFonts w:ascii="標楷體" w:eastAsia="標楷體" w:hAnsi="標楷體" w:cs="Times New Roman" w:hint="eastAsia"/>
          <w:color w:val="000000" w:themeColor="text1"/>
          <w:spacing w:val="-14"/>
          <w:sz w:val="28"/>
          <w:szCs w:val="28"/>
        </w:rPr>
        <w:t>2.內部稽核將申報資料正確性列為查核重點。</w:t>
      </w:r>
    </w:p>
    <w:p w:rsidR="00955677" w:rsidRPr="00233397" w:rsidRDefault="00955677" w:rsidP="00955677">
      <w:pPr>
        <w:spacing w:line="460" w:lineRule="exact"/>
        <w:ind w:left="1276" w:hanging="1276"/>
        <w:jc w:val="both"/>
        <w:rPr>
          <w:rFonts w:ascii="標楷體" w:eastAsia="標楷體" w:hAnsi="標楷體" w:cs="Times New Roman"/>
          <w:color w:val="000000" w:themeColor="text1"/>
          <w:spacing w:val="-14"/>
          <w:sz w:val="28"/>
          <w:szCs w:val="28"/>
        </w:rPr>
      </w:pPr>
    </w:p>
    <w:p w:rsidR="00955677" w:rsidRPr="00233397" w:rsidRDefault="00955677" w:rsidP="00955677">
      <w:pPr>
        <w:spacing w:line="460" w:lineRule="exact"/>
        <w:ind w:left="1276" w:hanging="1276"/>
        <w:jc w:val="both"/>
        <w:rPr>
          <w:rFonts w:ascii="標楷體" w:eastAsia="標楷體" w:hAnsi="標楷體" w:cs="Times New Roman"/>
          <w:color w:val="000000" w:themeColor="text1"/>
          <w:spacing w:val="-14"/>
          <w:sz w:val="28"/>
          <w:szCs w:val="28"/>
        </w:rPr>
      </w:pPr>
    </w:p>
    <w:tbl>
      <w:tblPr>
        <w:tblStyle w:val="a8"/>
        <w:tblW w:w="8505" w:type="dxa"/>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505"/>
      </w:tblGrid>
      <w:tr w:rsidR="00955677" w:rsidRPr="00233397" w:rsidTr="00927BFE">
        <w:tc>
          <w:tcPr>
            <w:tcW w:w="8505" w:type="dxa"/>
          </w:tcPr>
          <w:p w:rsidR="00955677" w:rsidRPr="00C006EF" w:rsidRDefault="00955677" w:rsidP="00927BFE">
            <w:pPr>
              <w:spacing w:line="460" w:lineRule="exact"/>
              <w:jc w:val="left"/>
              <w:rPr>
                <w:rFonts w:ascii="標楷體" w:eastAsia="標楷體" w:hAnsi="標楷體"/>
                <w:b/>
                <w:sz w:val="28"/>
                <w:szCs w:val="28"/>
              </w:rPr>
            </w:pPr>
            <w:r w:rsidRPr="00C006EF">
              <w:rPr>
                <w:rFonts w:ascii="標楷體" w:eastAsia="標楷體" w:hAnsi="標楷體" w:hint="eastAsia"/>
                <w:b/>
                <w:sz w:val="28"/>
                <w:szCs w:val="28"/>
              </w:rPr>
              <w:t>態樣六：辦理應收(應付)利息計提作業：</w:t>
            </w:r>
          </w:p>
          <w:p w:rsidR="00955677" w:rsidRDefault="00955677" w:rsidP="00927BFE">
            <w:pPr>
              <w:spacing w:line="460" w:lineRule="exact"/>
              <w:ind w:left="1166" w:firstLine="8"/>
              <w:jc w:val="both"/>
              <w:rPr>
                <w:rFonts w:ascii="標楷體" w:eastAsia="標楷體" w:hAnsi="標楷體"/>
                <w:b/>
                <w:sz w:val="28"/>
                <w:szCs w:val="28"/>
              </w:rPr>
            </w:pPr>
            <w:r w:rsidRPr="00C006EF">
              <w:rPr>
                <w:rFonts w:ascii="標楷體" w:eastAsia="標楷體" w:hAnsi="標楷體" w:hint="eastAsia"/>
                <w:b/>
                <w:sz w:val="28"/>
                <w:szCs w:val="28"/>
              </w:rPr>
              <w:t>辦理投資次順位債券及存放行庫(含繳</w:t>
            </w:r>
            <w:proofErr w:type="gramStart"/>
            <w:r w:rsidRPr="00C006EF">
              <w:rPr>
                <w:rFonts w:ascii="標楷體" w:eastAsia="標楷體" w:hAnsi="標楷體" w:hint="eastAsia"/>
                <w:b/>
                <w:sz w:val="28"/>
                <w:szCs w:val="28"/>
              </w:rPr>
              <w:t>存</w:t>
            </w:r>
            <w:proofErr w:type="gramEnd"/>
            <w:r w:rsidRPr="00C006EF">
              <w:rPr>
                <w:rFonts w:ascii="標楷體" w:eastAsia="標楷體" w:hAnsi="標楷體" w:hint="eastAsia"/>
                <w:b/>
                <w:sz w:val="28"/>
                <w:szCs w:val="28"/>
              </w:rPr>
              <w:t>存款準備金乙戶)等資產應收利息提存，未依「農會財務處理辦法」第3條規定採用權責發生制，認列應收收益及應收利息情形。</w:t>
            </w:r>
          </w:p>
          <w:p w:rsidR="00C006EF" w:rsidRPr="00233397" w:rsidRDefault="00C006EF" w:rsidP="00927BFE">
            <w:pPr>
              <w:spacing w:line="460" w:lineRule="exact"/>
              <w:ind w:left="1166" w:firstLine="8"/>
              <w:jc w:val="both"/>
              <w:rPr>
                <w:rFonts w:ascii="標楷體" w:eastAsia="標楷體" w:hAnsi="標楷體"/>
                <w:b/>
                <w:color w:val="000000" w:themeColor="text1"/>
                <w:sz w:val="28"/>
                <w:szCs w:val="28"/>
              </w:rPr>
            </w:pPr>
          </w:p>
        </w:tc>
      </w:tr>
    </w:tbl>
    <w:p w:rsidR="00955677" w:rsidRPr="00DD73E1" w:rsidRDefault="00955677" w:rsidP="00955677">
      <w:pPr>
        <w:spacing w:line="460" w:lineRule="exact"/>
        <w:ind w:left="1276" w:hanging="1276"/>
        <w:rPr>
          <w:rFonts w:ascii="標楷體" w:eastAsia="標楷體" w:hAnsi="標楷體" w:cs="Times New Roman"/>
          <w:b/>
          <w:color w:val="C00000"/>
          <w:spacing w:val="-14"/>
          <w:sz w:val="28"/>
          <w:szCs w:val="28"/>
        </w:rPr>
      </w:pPr>
      <w:r w:rsidRPr="00DD73E1">
        <w:rPr>
          <w:rFonts w:ascii="標楷體" w:eastAsia="標楷體" w:hAnsi="標楷體" w:cs="Times New Roman" w:hint="eastAsia"/>
          <w:b/>
          <w:color w:val="C00000"/>
          <w:spacing w:val="-14"/>
          <w:sz w:val="28"/>
          <w:szCs w:val="28"/>
        </w:rPr>
        <w:t>改善作法：</w:t>
      </w:r>
    </w:p>
    <w:p w:rsidR="00955677" w:rsidRPr="00233397" w:rsidRDefault="00955677" w:rsidP="00955677">
      <w:pPr>
        <w:spacing w:line="460" w:lineRule="exact"/>
        <w:ind w:left="1276" w:hanging="1276"/>
        <w:jc w:val="both"/>
        <w:rPr>
          <w:rFonts w:ascii="標楷體" w:eastAsia="標楷體" w:hAnsi="標楷體" w:cs="Times New Roman"/>
          <w:color w:val="000000" w:themeColor="text1"/>
          <w:spacing w:val="-14"/>
          <w:sz w:val="28"/>
          <w:szCs w:val="28"/>
        </w:rPr>
      </w:pPr>
      <w:r w:rsidRPr="00233397">
        <w:rPr>
          <w:rFonts w:ascii="標楷體" w:eastAsia="標楷體" w:hAnsi="標楷體" w:cs="Times New Roman" w:hint="eastAsia"/>
          <w:color w:val="000000" w:themeColor="text1"/>
          <w:spacing w:val="-14"/>
          <w:sz w:val="28"/>
          <w:szCs w:val="28"/>
        </w:rPr>
        <w:t>1.參考法規：</w:t>
      </w:r>
    </w:p>
    <w:p w:rsidR="00955677" w:rsidRPr="00C006EF" w:rsidRDefault="00955677" w:rsidP="00955677">
      <w:pPr>
        <w:spacing w:line="460" w:lineRule="exact"/>
        <w:ind w:left="1276" w:hanging="992"/>
        <w:jc w:val="both"/>
        <w:rPr>
          <w:rFonts w:ascii="標楷體" w:eastAsia="標楷體" w:hAnsi="標楷體" w:cs="Times New Roman"/>
          <w:color w:val="000000" w:themeColor="text1"/>
          <w:spacing w:val="-14"/>
          <w:sz w:val="28"/>
          <w:szCs w:val="28"/>
        </w:rPr>
      </w:pPr>
      <w:r w:rsidRPr="00C006EF">
        <w:rPr>
          <w:rFonts w:ascii="標楷體" w:eastAsia="標楷體" w:hAnsi="標楷體" w:hint="eastAsia"/>
          <w:color w:val="000000" w:themeColor="text1"/>
          <w:sz w:val="28"/>
          <w:szCs w:val="28"/>
        </w:rPr>
        <w:t>農會財務處理辦法第3條</w:t>
      </w:r>
      <w:r w:rsidRPr="00C006EF">
        <w:rPr>
          <w:rFonts w:ascii="標楷體" w:eastAsia="標楷體" w:hAnsi="標楷體" w:cs="Times New Roman" w:hint="eastAsia"/>
          <w:color w:val="000000" w:themeColor="text1"/>
          <w:spacing w:val="-14"/>
          <w:sz w:val="28"/>
          <w:szCs w:val="28"/>
        </w:rPr>
        <w:t>。</w:t>
      </w:r>
    </w:p>
    <w:p w:rsidR="00955677" w:rsidRPr="00233397" w:rsidRDefault="00955677" w:rsidP="00955677">
      <w:pPr>
        <w:spacing w:line="460" w:lineRule="exact"/>
        <w:ind w:left="1276" w:hanging="1276"/>
        <w:jc w:val="both"/>
        <w:rPr>
          <w:rFonts w:ascii="標楷體" w:eastAsia="標楷體" w:hAnsi="標楷體" w:cs="Times New Roman"/>
          <w:color w:val="000000" w:themeColor="text1"/>
          <w:spacing w:val="-14"/>
          <w:sz w:val="28"/>
          <w:szCs w:val="28"/>
        </w:rPr>
      </w:pPr>
      <w:r w:rsidRPr="004F104C">
        <w:rPr>
          <w:rFonts w:ascii="標楷體" w:eastAsia="標楷體" w:hAnsi="標楷體" w:hint="eastAsia"/>
          <w:color w:val="000000" w:themeColor="text1"/>
          <w:sz w:val="28"/>
          <w:szCs w:val="28"/>
        </w:rPr>
        <w:t>2</w:t>
      </w:r>
      <w:r w:rsidRPr="004F104C">
        <w:rPr>
          <w:rFonts w:ascii="標楷體" w:eastAsia="標楷體" w:hAnsi="標楷體" w:cs="Times New Roman" w:hint="eastAsia"/>
          <w:color w:val="000000" w:themeColor="text1"/>
          <w:spacing w:val="-14"/>
          <w:sz w:val="28"/>
          <w:szCs w:val="28"/>
        </w:rPr>
        <w:t>.依</w:t>
      </w:r>
      <w:r w:rsidRPr="00233397">
        <w:rPr>
          <w:rFonts w:ascii="標楷體" w:eastAsia="標楷體" w:hAnsi="標楷體" w:cs="Times New Roman" w:hint="eastAsia"/>
          <w:color w:val="000000" w:themeColor="text1"/>
          <w:spacing w:val="-14"/>
          <w:sz w:val="28"/>
          <w:szCs w:val="28"/>
        </w:rPr>
        <w:t>權責發生制</w:t>
      </w:r>
      <w:proofErr w:type="gramStart"/>
      <w:r w:rsidRPr="00233397">
        <w:rPr>
          <w:rFonts w:ascii="標楷體" w:eastAsia="標楷體" w:hAnsi="標楷體" w:cs="Times New Roman" w:hint="eastAsia"/>
          <w:color w:val="000000" w:themeColor="text1"/>
          <w:spacing w:val="-14"/>
          <w:sz w:val="28"/>
          <w:szCs w:val="28"/>
        </w:rPr>
        <w:t>覈實</w:t>
      </w:r>
      <w:r>
        <w:rPr>
          <w:rFonts w:ascii="標楷體" w:eastAsia="標楷體" w:hAnsi="標楷體" w:cs="Times New Roman" w:hint="eastAsia"/>
          <w:color w:val="000000" w:themeColor="text1"/>
          <w:spacing w:val="-14"/>
          <w:sz w:val="28"/>
          <w:szCs w:val="28"/>
        </w:rPr>
        <w:t>認</w:t>
      </w:r>
      <w:proofErr w:type="gramEnd"/>
      <w:r w:rsidRPr="00233397">
        <w:rPr>
          <w:rFonts w:ascii="標楷體" w:eastAsia="標楷體" w:hAnsi="標楷體" w:cs="Times New Roman" w:hint="eastAsia"/>
          <w:color w:val="000000" w:themeColor="text1"/>
          <w:spacing w:val="-14"/>
          <w:sz w:val="28"/>
          <w:szCs w:val="28"/>
        </w:rPr>
        <w:t>列。</w:t>
      </w:r>
    </w:p>
    <w:p w:rsidR="00955677" w:rsidRPr="00C138A3" w:rsidRDefault="00955677" w:rsidP="00955677">
      <w:pPr>
        <w:spacing w:line="460" w:lineRule="exact"/>
        <w:ind w:left="1693" w:hanging="1693"/>
        <w:jc w:val="both"/>
        <w:rPr>
          <w:rFonts w:ascii="標楷體" w:eastAsia="標楷體" w:hAnsi="標楷體" w:cs="Times New Roman"/>
          <w:spacing w:val="-14"/>
          <w:sz w:val="28"/>
          <w:szCs w:val="28"/>
        </w:rPr>
      </w:pPr>
      <w:r>
        <w:rPr>
          <w:rFonts w:ascii="標楷體" w:eastAsia="標楷體" w:hAnsi="標楷體" w:cs="Times New Roman" w:hint="eastAsia"/>
          <w:color w:val="000000" w:themeColor="text1"/>
          <w:spacing w:val="-14"/>
          <w:sz w:val="28"/>
          <w:szCs w:val="28"/>
        </w:rPr>
        <w:t>3.</w:t>
      </w:r>
      <w:r w:rsidRPr="00233397">
        <w:rPr>
          <w:rFonts w:ascii="標楷體" w:eastAsia="標楷體" w:hAnsi="標楷體" w:cs="Times New Roman" w:hint="eastAsia"/>
          <w:color w:val="000000" w:themeColor="text1"/>
          <w:spacing w:val="-14"/>
          <w:sz w:val="28"/>
          <w:szCs w:val="28"/>
        </w:rPr>
        <w:t>內部稽核將申報資料正確性列為查核重點。</w:t>
      </w:r>
    </w:p>
    <w:p w:rsidR="00955677" w:rsidRPr="00955677" w:rsidRDefault="00955677" w:rsidP="004C340B">
      <w:pPr>
        <w:spacing w:line="460" w:lineRule="exact"/>
        <w:ind w:left="1276" w:hanging="1276"/>
        <w:jc w:val="both"/>
        <w:rPr>
          <w:rFonts w:ascii="標楷體" w:eastAsia="標楷體" w:hAnsi="標楷體" w:cs="Times New Roman"/>
          <w:spacing w:val="-14"/>
          <w:sz w:val="28"/>
          <w:szCs w:val="28"/>
        </w:rPr>
      </w:pPr>
    </w:p>
    <w:sectPr w:rsidR="00955677" w:rsidRPr="00955677" w:rsidSect="000B724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BFE" w:rsidRDefault="00927BFE" w:rsidP="00A42FFF">
      <w:r>
        <w:separator/>
      </w:r>
    </w:p>
  </w:endnote>
  <w:endnote w:type="continuationSeparator" w:id="0">
    <w:p w:rsidR="00927BFE" w:rsidRDefault="00927BFE" w:rsidP="00A42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8885"/>
      <w:docPartObj>
        <w:docPartGallery w:val="Page Numbers (Bottom of Page)"/>
        <w:docPartUnique/>
      </w:docPartObj>
    </w:sdtPr>
    <w:sdtContent>
      <w:p w:rsidR="00927BFE" w:rsidRDefault="0094504B">
        <w:pPr>
          <w:pStyle w:val="a6"/>
          <w:jc w:val="center"/>
        </w:pPr>
        <w:fldSimple w:instr=" PAGE   \* MERGEFORMAT ">
          <w:r w:rsidR="008919BA" w:rsidRPr="008919BA">
            <w:rPr>
              <w:noProof/>
              <w:lang w:val="zh-TW"/>
            </w:rPr>
            <w:t>2</w:t>
          </w:r>
        </w:fldSimple>
      </w:p>
    </w:sdtContent>
  </w:sdt>
  <w:p w:rsidR="00927BFE" w:rsidRDefault="00927BF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BFE" w:rsidRDefault="00927BFE" w:rsidP="00A42FFF">
      <w:r>
        <w:separator/>
      </w:r>
    </w:p>
  </w:footnote>
  <w:footnote w:type="continuationSeparator" w:id="0">
    <w:p w:rsidR="00927BFE" w:rsidRDefault="00927BFE" w:rsidP="00A4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nsid w:val="410A695B"/>
    <w:multiLevelType w:val="hybridMultilevel"/>
    <w:tmpl w:val="F29E3AF8"/>
    <w:lvl w:ilvl="0" w:tplc="2D0A32BE">
      <w:start w:val="1"/>
      <w:numFmt w:val="decimal"/>
      <w:lvlText w:val="%1."/>
      <w:lvlJc w:val="left"/>
      <w:pPr>
        <w:ind w:left="1486" w:hanging="360"/>
      </w:pPr>
      <w:rPr>
        <w:rFonts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
    <w:nsid w:val="6819501C"/>
    <w:multiLevelType w:val="hybridMultilevel"/>
    <w:tmpl w:val="5DDA0912"/>
    <w:lvl w:ilvl="0" w:tplc="060C7CA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nsid w:val="7AAF6422"/>
    <w:multiLevelType w:val="hybridMultilevel"/>
    <w:tmpl w:val="BCDE3FC8"/>
    <w:lvl w:ilvl="0" w:tplc="2CBA66E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1985" style="mso-position-horizontal:center;mso-height-percent:200;mso-width-relative:margin;mso-height-relative:margin" fillcolor="white" strokecolor="#0070c0">
      <v:fill color="white"/>
      <v:stroke color="#0070c0" weight="6pt" linestyle="thickBetweenThin"/>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EB"/>
    <w:rsid w:val="00003AD5"/>
    <w:rsid w:val="00011DA0"/>
    <w:rsid w:val="00022A6F"/>
    <w:rsid w:val="0003582C"/>
    <w:rsid w:val="00056A0F"/>
    <w:rsid w:val="00062F65"/>
    <w:rsid w:val="000B7245"/>
    <w:rsid w:val="000E4016"/>
    <w:rsid w:val="00104718"/>
    <w:rsid w:val="0011694C"/>
    <w:rsid w:val="00151F80"/>
    <w:rsid w:val="00156785"/>
    <w:rsid w:val="00185EF7"/>
    <w:rsid w:val="00196166"/>
    <w:rsid w:val="0019789E"/>
    <w:rsid w:val="00197E4D"/>
    <w:rsid w:val="001C08D9"/>
    <w:rsid w:val="001C4048"/>
    <w:rsid w:val="001F27DA"/>
    <w:rsid w:val="001F7FF5"/>
    <w:rsid w:val="00201E9E"/>
    <w:rsid w:val="002049F0"/>
    <w:rsid w:val="00217B7D"/>
    <w:rsid w:val="00231107"/>
    <w:rsid w:val="00241946"/>
    <w:rsid w:val="0026375D"/>
    <w:rsid w:val="00274E06"/>
    <w:rsid w:val="002A5950"/>
    <w:rsid w:val="002D2343"/>
    <w:rsid w:val="00302A09"/>
    <w:rsid w:val="00381F43"/>
    <w:rsid w:val="003A16CC"/>
    <w:rsid w:val="003E1ECA"/>
    <w:rsid w:val="003F4A29"/>
    <w:rsid w:val="00431CC5"/>
    <w:rsid w:val="0044639D"/>
    <w:rsid w:val="0046084B"/>
    <w:rsid w:val="00476D42"/>
    <w:rsid w:val="00486559"/>
    <w:rsid w:val="004C340B"/>
    <w:rsid w:val="004D1CC1"/>
    <w:rsid w:val="004E67EB"/>
    <w:rsid w:val="00516F31"/>
    <w:rsid w:val="005801D4"/>
    <w:rsid w:val="00585F2E"/>
    <w:rsid w:val="0059136F"/>
    <w:rsid w:val="00596841"/>
    <w:rsid w:val="005A4389"/>
    <w:rsid w:val="005C2ED4"/>
    <w:rsid w:val="005F1BFC"/>
    <w:rsid w:val="005F28BD"/>
    <w:rsid w:val="006013FE"/>
    <w:rsid w:val="00670FBC"/>
    <w:rsid w:val="00676481"/>
    <w:rsid w:val="006A0B0A"/>
    <w:rsid w:val="006B20B9"/>
    <w:rsid w:val="00706EEC"/>
    <w:rsid w:val="00711738"/>
    <w:rsid w:val="00726FA3"/>
    <w:rsid w:val="007352E4"/>
    <w:rsid w:val="00743C5F"/>
    <w:rsid w:val="007735AB"/>
    <w:rsid w:val="00787153"/>
    <w:rsid w:val="007B32C9"/>
    <w:rsid w:val="007F1BBD"/>
    <w:rsid w:val="007F2C8E"/>
    <w:rsid w:val="008228CB"/>
    <w:rsid w:val="00833AED"/>
    <w:rsid w:val="008361CF"/>
    <w:rsid w:val="00865634"/>
    <w:rsid w:val="008670AB"/>
    <w:rsid w:val="008725A6"/>
    <w:rsid w:val="008741CB"/>
    <w:rsid w:val="008919BA"/>
    <w:rsid w:val="008D0AF9"/>
    <w:rsid w:val="008E3847"/>
    <w:rsid w:val="00916238"/>
    <w:rsid w:val="009275C2"/>
    <w:rsid w:val="00927BFE"/>
    <w:rsid w:val="009366A0"/>
    <w:rsid w:val="0094504B"/>
    <w:rsid w:val="009458A2"/>
    <w:rsid w:val="00955677"/>
    <w:rsid w:val="00956E25"/>
    <w:rsid w:val="009622D4"/>
    <w:rsid w:val="0096332E"/>
    <w:rsid w:val="009A2949"/>
    <w:rsid w:val="009B59DC"/>
    <w:rsid w:val="00A30B8F"/>
    <w:rsid w:val="00A351A4"/>
    <w:rsid w:val="00A4082E"/>
    <w:rsid w:val="00A42FFF"/>
    <w:rsid w:val="00A57694"/>
    <w:rsid w:val="00A655EC"/>
    <w:rsid w:val="00AC5C74"/>
    <w:rsid w:val="00AC653B"/>
    <w:rsid w:val="00AD5605"/>
    <w:rsid w:val="00AE56B7"/>
    <w:rsid w:val="00AE5701"/>
    <w:rsid w:val="00AE6686"/>
    <w:rsid w:val="00B24D0A"/>
    <w:rsid w:val="00B272DE"/>
    <w:rsid w:val="00B66CFA"/>
    <w:rsid w:val="00B77BBC"/>
    <w:rsid w:val="00B82C6C"/>
    <w:rsid w:val="00B91699"/>
    <w:rsid w:val="00BC4476"/>
    <w:rsid w:val="00BE7BE6"/>
    <w:rsid w:val="00BF30A9"/>
    <w:rsid w:val="00C006EF"/>
    <w:rsid w:val="00C13B18"/>
    <w:rsid w:val="00C24610"/>
    <w:rsid w:val="00CD7949"/>
    <w:rsid w:val="00CE0EE8"/>
    <w:rsid w:val="00D67677"/>
    <w:rsid w:val="00DB0876"/>
    <w:rsid w:val="00DC13BB"/>
    <w:rsid w:val="00DD58B9"/>
    <w:rsid w:val="00DD73E1"/>
    <w:rsid w:val="00DE59D9"/>
    <w:rsid w:val="00E46306"/>
    <w:rsid w:val="00E620AC"/>
    <w:rsid w:val="00E84FC6"/>
    <w:rsid w:val="00EA261D"/>
    <w:rsid w:val="00EE4A65"/>
    <w:rsid w:val="00F02F5E"/>
    <w:rsid w:val="00F07392"/>
    <w:rsid w:val="00F16DEF"/>
    <w:rsid w:val="00F26FC7"/>
    <w:rsid w:val="00F6254A"/>
    <w:rsid w:val="00FB4DF7"/>
    <w:rsid w:val="00FC0492"/>
    <w:rsid w:val="00FD6F2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1985" style="mso-position-horizontal:center;mso-height-percent:200;mso-width-relative:margin;mso-height-relative:margin" fillcolor="white" strokecolor="#0070c0">
      <v:fill color="white"/>
      <v:stroke color="#0070c0" weight="6pt" linestyle="thickBetweenThin"/>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7E085-6A22-45EE-9B59-6B97FE34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383</Words>
  <Characters>2184</Characters>
  <Application>Microsoft Office Word</Application>
  <DocSecurity>0</DocSecurity>
  <Lines>18</Lines>
  <Paragraphs>5</Paragraphs>
  <ScaleCrop>false</ScaleCrop>
  <Company>CDIC</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劉瑞萍</cp:lastModifiedBy>
  <cp:revision>11</cp:revision>
  <cp:lastPrinted>2015-07-28T03:36:00Z</cp:lastPrinted>
  <dcterms:created xsi:type="dcterms:W3CDTF">2015-07-27T02:06:00Z</dcterms:created>
  <dcterms:modified xsi:type="dcterms:W3CDTF">2015-08-05T08:12:00Z</dcterms:modified>
</cp:coreProperties>
</file>